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C0" w:rsidRDefault="001F7BC0" w:rsidP="00813E04">
      <w:pPr>
        <w:pStyle w:val="Default"/>
        <w:jc w:val="center"/>
        <w:rPr>
          <w:rFonts w:ascii="Georgia" w:hAnsi="Georgia" w:cs="Georgia"/>
          <w:b/>
          <w:bCs/>
          <w:color w:val="auto"/>
          <w:sz w:val="20"/>
          <w:szCs w:val="20"/>
        </w:rPr>
      </w:pPr>
    </w:p>
    <w:p w:rsidR="001F7BC0" w:rsidRPr="008A0C44" w:rsidRDefault="001F7BC0" w:rsidP="00813E04">
      <w:pPr>
        <w:pStyle w:val="Default"/>
        <w:jc w:val="center"/>
        <w:rPr>
          <w:rFonts w:ascii="Georgia" w:hAnsi="Georgia" w:cs="Georgia"/>
          <w:b/>
          <w:bCs/>
          <w:color w:val="auto"/>
          <w:sz w:val="20"/>
          <w:szCs w:val="20"/>
        </w:rPr>
      </w:pPr>
      <w:r w:rsidRPr="008A0C44">
        <w:rPr>
          <w:rFonts w:ascii="Georgia" w:hAnsi="Georgia" w:cs="Georgia"/>
          <w:b/>
          <w:bCs/>
          <w:color w:val="auto"/>
          <w:sz w:val="20"/>
          <w:szCs w:val="20"/>
        </w:rPr>
        <w:t>Условия проведения и участия в акции «Купите на 2</w:t>
      </w:r>
      <w:r>
        <w:rPr>
          <w:rFonts w:ascii="Georgia" w:hAnsi="Georgia" w:cs="Georgia"/>
          <w:b/>
          <w:bCs/>
          <w:color w:val="auto"/>
          <w:sz w:val="20"/>
          <w:szCs w:val="20"/>
        </w:rPr>
        <w:t xml:space="preserve"> </w:t>
      </w:r>
      <w:r w:rsidRPr="008A0C44">
        <w:rPr>
          <w:rFonts w:ascii="Georgia" w:hAnsi="Georgia" w:cs="Georgia"/>
          <w:b/>
          <w:bCs/>
          <w:color w:val="auto"/>
          <w:sz w:val="20"/>
          <w:szCs w:val="20"/>
        </w:rPr>
        <w:t xml:space="preserve">500 рублей дешевле в </w:t>
      </w:r>
      <w:r>
        <w:rPr>
          <w:rFonts w:ascii="Georgia" w:hAnsi="Georgia" w:cs="Georgia"/>
          <w:b/>
          <w:bCs/>
          <w:color w:val="auto"/>
          <w:sz w:val="20"/>
          <w:szCs w:val="20"/>
        </w:rPr>
        <w:t>«</w:t>
      </w:r>
      <w:proofErr w:type="spellStart"/>
      <w:r>
        <w:rPr>
          <w:rFonts w:ascii="Georgia" w:hAnsi="Georgia" w:cs="Georgia"/>
          <w:b/>
          <w:bCs/>
          <w:color w:val="auto"/>
          <w:sz w:val="20"/>
          <w:szCs w:val="20"/>
        </w:rPr>
        <w:t>М.Видео</w:t>
      </w:r>
      <w:proofErr w:type="spellEnd"/>
      <w:r>
        <w:rPr>
          <w:rFonts w:ascii="Georgia" w:hAnsi="Georgia" w:cs="Georgia"/>
          <w:b/>
          <w:bCs/>
          <w:color w:val="auto"/>
          <w:sz w:val="20"/>
          <w:szCs w:val="20"/>
        </w:rPr>
        <w:t>»</w:t>
      </w:r>
    </w:p>
    <w:p w:rsidR="001F7BC0" w:rsidRPr="008A0C44" w:rsidRDefault="001F7BC0" w:rsidP="00813E04">
      <w:pPr>
        <w:pStyle w:val="Default"/>
        <w:jc w:val="center"/>
        <w:rPr>
          <w:rFonts w:ascii="Georgia" w:hAnsi="Georgia" w:cs="Georgia"/>
          <w:color w:val="auto"/>
          <w:sz w:val="20"/>
          <w:szCs w:val="20"/>
        </w:rPr>
      </w:pPr>
    </w:p>
    <w:p w:rsidR="001F7BC0" w:rsidRPr="008A0C44" w:rsidRDefault="001F7BC0" w:rsidP="00813E04">
      <w:pPr>
        <w:pStyle w:val="a3"/>
        <w:numPr>
          <w:ilvl w:val="0"/>
          <w:numId w:val="1"/>
        </w:numPr>
        <w:ind w:left="709" w:hanging="567"/>
        <w:jc w:val="center"/>
        <w:rPr>
          <w:rFonts w:ascii="Georgia" w:hAnsi="Georgia" w:cs="Georgia"/>
          <w:b/>
          <w:bCs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>О</w:t>
      </w:r>
      <w:r>
        <w:rPr>
          <w:rFonts w:ascii="Georgia" w:hAnsi="Georgia" w:cs="Georgia"/>
          <w:b/>
          <w:bCs/>
          <w:sz w:val="20"/>
          <w:szCs w:val="20"/>
        </w:rPr>
        <w:t>сновные положения</w:t>
      </w:r>
    </w:p>
    <w:p w:rsidR="001F7BC0" w:rsidRPr="008A0C44" w:rsidRDefault="001F7BC0" w:rsidP="00813E04">
      <w:pPr>
        <w:pStyle w:val="a3"/>
        <w:numPr>
          <w:ilvl w:val="0"/>
          <w:numId w:val="2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Целевая маркетинговая Акция «Купите на 2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500 рублей дешевле в </w:t>
      </w:r>
      <w:r>
        <w:rPr>
          <w:rFonts w:ascii="Georgia" w:hAnsi="Georgia" w:cs="Georgia"/>
          <w:sz w:val="20"/>
          <w:szCs w:val="20"/>
        </w:rPr>
        <w:t>«</w:t>
      </w:r>
      <w:proofErr w:type="spellStart"/>
      <w:r>
        <w:rPr>
          <w:rFonts w:ascii="Georgia" w:hAnsi="Georgia" w:cs="Georgia"/>
          <w:sz w:val="20"/>
          <w:szCs w:val="20"/>
        </w:rPr>
        <w:t>М.Видео</w:t>
      </w:r>
      <w:proofErr w:type="spellEnd"/>
      <w:r w:rsidRPr="008A0C44">
        <w:rPr>
          <w:rFonts w:ascii="Georgia" w:hAnsi="Georgia" w:cs="Georgia"/>
          <w:sz w:val="20"/>
          <w:szCs w:val="20"/>
        </w:rPr>
        <w:t xml:space="preserve">» (далее </w:t>
      </w:r>
      <w:proofErr w:type="gramStart"/>
      <w:r>
        <w:rPr>
          <w:rFonts w:ascii="Georgia" w:hAnsi="Georgia" w:cs="Georgia"/>
          <w:sz w:val="20"/>
          <w:szCs w:val="20"/>
        </w:rPr>
        <w:t>–</w:t>
      </w:r>
      <w:r w:rsidRPr="008A0C44">
        <w:rPr>
          <w:rFonts w:ascii="Georgia" w:hAnsi="Georgia" w:cs="Georgia"/>
          <w:sz w:val="20"/>
          <w:szCs w:val="20"/>
        </w:rPr>
        <w:t>А</w:t>
      </w:r>
      <w:proofErr w:type="gramEnd"/>
      <w:r w:rsidRPr="008A0C44">
        <w:rPr>
          <w:rFonts w:ascii="Georgia" w:hAnsi="Georgia" w:cs="Georgia"/>
          <w:sz w:val="20"/>
          <w:szCs w:val="20"/>
        </w:rPr>
        <w:t>кция) проводится с 1</w:t>
      </w:r>
      <w:r>
        <w:rPr>
          <w:rFonts w:ascii="Georgia" w:hAnsi="Georgia" w:cs="Georgia"/>
          <w:sz w:val="20"/>
          <w:szCs w:val="20"/>
        </w:rPr>
        <w:t>5</w:t>
      </w:r>
      <w:r w:rsidRPr="008A0C44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июня</w:t>
      </w:r>
      <w:r w:rsidRPr="008A0C44">
        <w:rPr>
          <w:rFonts w:ascii="Georgia" w:hAnsi="Georgia" w:cs="Georgia"/>
          <w:sz w:val="20"/>
          <w:szCs w:val="20"/>
        </w:rPr>
        <w:t xml:space="preserve"> 2016 года по </w:t>
      </w:r>
      <w:r w:rsidR="00477556">
        <w:rPr>
          <w:rFonts w:ascii="Georgia" w:hAnsi="Georgia" w:cs="Georgia"/>
          <w:sz w:val="20"/>
          <w:szCs w:val="20"/>
        </w:rPr>
        <w:t>15 октября</w:t>
      </w:r>
      <w:bookmarkStart w:id="0" w:name="_GoBack"/>
      <w:bookmarkEnd w:id="0"/>
      <w:r w:rsidRPr="008A0C44">
        <w:rPr>
          <w:rFonts w:ascii="Georgia" w:hAnsi="Georgia" w:cs="Georgia"/>
          <w:sz w:val="20"/>
          <w:szCs w:val="20"/>
        </w:rPr>
        <w:t xml:space="preserve"> 2016 года (включительно) (далее </w:t>
      </w:r>
      <w:r>
        <w:rPr>
          <w:rFonts w:ascii="Georgia" w:hAnsi="Georgia" w:cs="Georgia"/>
          <w:sz w:val="20"/>
          <w:szCs w:val="20"/>
        </w:rPr>
        <w:t>–</w:t>
      </w:r>
      <w:r w:rsidRPr="008A0C44">
        <w:rPr>
          <w:rFonts w:ascii="Georgia" w:hAnsi="Georgia" w:cs="Georgia"/>
          <w:sz w:val="20"/>
          <w:szCs w:val="20"/>
        </w:rPr>
        <w:t xml:space="preserve">период проведения Акции) для клиентов </w:t>
      </w:r>
      <w:r>
        <w:rPr>
          <w:rFonts w:ascii="Georgia" w:hAnsi="Georgia" w:cs="Georgia"/>
          <w:sz w:val="20"/>
          <w:szCs w:val="20"/>
        </w:rPr>
        <w:t>ООО «</w:t>
      </w:r>
      <w:proofErr w:type="spellStart"/>
      <w:r>
        <w:rPr>
          <w:rFonts w:ascii="Georgia" w:hAnsi="Georgia" w:cs="Georgia"/>
          <w:sz w:val="20"/>
          <w:szCs w:val="20"/>
        </w:rPr>
        <w:t>М.видео</w:t>
      </w:r>
      <w:proofErr w:type="spellEnd"/>
      <w:r>
        <w:rPr>
          <w:rFonts w:ascii="Georgia" w:hAnsi="Georgia" w:cs="Georgia"/>
          <w:sz w:val="20"/>
          <w:szCs w:val="20"/>
        </w:rPr>
        <w:t xml:space="preserve"> Менеджмент</w:t>
      </w:r>
      <w:r w:rsidRPr="008A0C44">
        <w:rPr>
          <w:rFonts w:ascii="Georgia" w:hAnsi="Georgia" w:cs="Georgia"/>
          <w:sz w:val="20"/>
          <w:szCs w:val="20"/>
        </w:rPr>
        <w:t>»</w:t>
      </w:r>
      <w:r>
        <w:rPr>
          <w:rFonts w:ascii="Georgia" w:hAnsi="Georgia" w:cs="Georgia"/>
          <w:sz w:val="20"/>
          <w:szCs w:val="20"/>
        </w:rPr>
        <w:t>,</w:t>
      </w:r>
      <w:r w:rsidRPr="008A0C44">
        <w:rPr>
          <w:rFonts w:ascii="Georgia" w:hAnsi="Georgia" w:cs="Georgia"/>
          <w:sz w:val="20"/>
          <w:szCs w:val="20"/>
        </w:rPr>
        <w:t xml:space="preserve"> заключивших с ПАО «БИНБАНК»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договор о выпуске карты с тарифным планом Моментальная карта «БИНБАНК </w:t>
      </w:r>
      <w:r w:rsidRPr="008A0C44">
        <w:rPr>
          <w:rFonts w:ascii="Georgia" w:hAnsi="Georgia" w:cs="Georgia"/>
          <w:sz w:val="20"/>
          <w:szCs w:val="20"/>
          <w:lang w:val="en-US"/>
        </w:rPr>
        <w:t>PLATINUM</w:t>
      </w:r>
      <w:r w:rsidRPr="008A0C44">
        <w:rPr>
          <w:rFonts w:ascii="Georgia" w:hAnsi="Georgia" w:cs="Georgia"/>
          <w:sz w:val="20"/>
          <w:szCs w:val="20"/>
        </w:rPr>
        <w:t>» в период проведения Акции, позвонив по телефону в Единый Информационный Центр (далее ЕИЦ) ПАО «БИНБАНК» или оформив заявку на сайте ООО «</w:t>
      </w:r>
      <w:proofErr w:type="spellStart"/>
      <w:r>
        <w:rPr>
          <w:rFonts w:ascii="Georgia" w:hAnsi="Georgia" w:cs="Georgia"/>
          <w:sz w:val="20"/>
          <w:szCs w:val="20"/>
        </w:rPr>
        <w:t>М.видео</w:t>
      </w:r>
      <w:proofErr w:type="spellEnd"/>
      <w:r>
        <w:rPr>
          <w:rFonts w:ascii="Georgia" w:hAnsi="Georgia" w:cs="Georgia"/>
          <w:sz w:val="20"/>
          <w:szCs w:val="20"/>
        </w:rPr>
        <w:t xml:space="preserve"> Менеджмент</w:t>
      </w:r>
      <w:r w:rsidRPr="008A0C44">
        <w:rPr>
          <w:rFonts w:ascii="Georgia" w:hAnsi="Georgia" w:cs="Georgia"/>
          <w:sz w:val="20"/>
          <w:szCs w:val="20"/>
        </w:rPr>
        <w:t>».</w:t>
      </w:r>
    </w:p>
    <w:p w:rsidR="001F7BC0" w:rsidRPr="008A0C44" w:rsidRDefault="001F7BC0" w:rsidP="00813E04">
      <w:pPr>
        <w:pStyle w:val="a3"/>
        <w:numPr>
          <w:ilvl w:val="0"/>
          <w:numId w:val="2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Города проведения Акции: города, указанные в п.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7.</w:t>
      </w:r>
    </w:p>
    <w:p w:rsidR="001F7BC0" w:rsidRPr="008A0C44" w:rsidRDefault="001F7BC0" w:rsidP="00813E04">
      <w:pPr>
        <w:pStyle w:val="a3"/>
        <w:numPr>
          <w:ilvl w:val="0"/>
          <w:numId w:val="2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Организатором Акции является Банк.</w:t>
      </w:r>
    </w:p>
    <w:p w:rsidR="001F7BC0" w:rsidRPr="008A0C44" w:rsidRDefault="001F7BC0" w:rsidP="00487821">
      <w:pPr>
        <w:pStyle w:val="a3"/>
        <w:numPr>
          <w:ilvl w:val="0"/>
          <w:numId w:val="2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Настоящие Условия Акции представляют собой оферту Банка Участникам Акции, в рамках которой</w:t>
      </w:r>
      <w:r>
        <w:rPr>
          <w:rFonts w:ascii="Georgia" w:hAnsi="Georgia" w:cs="Georgia"/>
          <w:sz w:val="20"/>
          <w:szCs w:val="20"/>
        </w:rPr>
        <w:t xml:space="preserve"> Участнику Акции открывается счёт и выпускается карта –</w:t>
      </w:r>
      <w:r w:rsidRPr="008A0C44">
        <w:rPr>
          <w:rFonts w:ascii="Georgia" w:hAnsi="Georgia" w:cs="Georgia"/>
          <w:sz w:val="20"/>
          <w:szCs w:val="20"/>
        </w:rPr>
        <w:t xml:space="preserve"> согласно Общим условиям обслуживания Клиентов Банка по тарифному плану Моментальная карта «БИНБАНК </w:t>
      </w:r>
      <w:r w:rsidRPr="008A0C44">
        <w:rPr>
          <w:rFonts w:ascii="Georgia" w:hAnsi="Georgia" w:cs="Georgia"/>
          <w:sz w:val="20"/>
          <w:szCs w:val="20"/>
          <w:lang w:val="en-US"/>
        </w:rPr>
        <w:t>PLATINUM</w:t>
      </w:r>
      <w:r w:rsidRPr="008A0C44">
        <w:rPr>
          <w:rFonts w:ascii="Georgia" w:hAnsi="Georgia" w:cs="Georgia"/>
          <w:sz w:val="20"/>
          <w:szCs w:val="20"/>
        </w:rPr>
        <w:t xml:space="preserve">». </w:t>
      </w:r>
    </w:p>
    <w:p w:rsidR="001F7BC0" w:rsidRPr="008A0C44" w:rsidRDefault="001F7BC0" w:rsidP="00487821">
      <w:pPr>
        <w:pStyle w:val="a3"/>
        <w:numPr>
          <w:ilvl w:val="0"/>
          <w:numId w:val="2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Настоящие Условия Акции размещены на Сайте Банка.</w:t>
      </w:r>
    </w:p>
    <w:p w:rsidR="001F7BC0" w:rsidRPr="008A0C44" w:rsidRDefault="001F7BC0" w:rsidP="00813E04">
      <w:pPr>
        <w:pStyle w:val="a3"/>
        <w:ind w:left="709"/>
        <w:jc w:val="both"/>
        <w:rPr>
          <w:rFonts w:ascii="Georgia" w:hAnsi="Georgia" w:cs="Georgia"/>
          <w:sz w:val="20"/>
          <w:szCs w:val="20"/>
        </w:rPr>
      </w:pPr>
    </w:p>
    <w:p w:rsidR="001F7BC0" w:rsidRPr="008A0C44" w:rsidRDefault="001F7BC0" w:rsidP="00813E04">
      <w:pPr>
        <w:pStyle w:val="a3"/>
        <w:numPr>
          <w:ilvl w:val="0"/>
          <w:numId w:val="1"/>
        </w:numPr>
        <w:ind w:left="709" w:hanging="567"/>
        <w:jc w:val="center"/>
        <w:rPr>
          <w:rFonts w:ascii="Georgia" w:hAnsi="Georgia" w:cs="Georgia"/>
          <w:b/>
          <w:bCs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>Т</w:t>
      </w:r>
      <w:r>
        <w:rPr>
          <w:rFonts w:ascii="Georgia" w:hAnsi="Georgia" w:cs="Georgia"/>
          <w:b/>
          <w:bCs/>
          <w:sz w:val="20"/>
          <w:szCs w:val="20"/>
        </w:rPr>
        <w:t>ермины и определения</w:t>
      </w:r>
    </w:p>
    <w:p w:rsidR="001F7BC0" w:rsidRPr="008A0C44" w:rsidRDefault="001F7BC0" w:rsidP="00813E04">
      <w:pPr>
        <w:ind w:left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 xml:space="preserve">В </w:t>
      </w:r>
      <w:proofErr w:type="gramStart"/>
      <w:r w:rsidRPr="008A0C44">
        <w:rPr>
          <w:rFonts w:ascii="Georgia" w:hAnsi="Georgia" w:cs="Georgia"/>
          <w:sz w:val="20"/>
          <w:szCs w:val="20"/>
        </w:rPr>
        <w:t>рамках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настоящей Акции нижеуказанные термины, написанные с заглавной буквы, имеют следующие обозначения:</w:t>
      </w:r>
    </w:p>
    <w:p w:rsidR="001F7BC0" w:rsidRPr="008A0C44" w:rsidRDefault="001F7BC0" w:rsidP="00813E04">
      <w:pPr>
        <w:pStyle w:val="Default"/>
        <w:numPr>
          <w:ilvl w:val="1"/>
          <w:numId w:val="1"/>
        </w:numPr>
        <w:ind w:left="709" w:hanging="567"/>
        <w:rPr>
          <w:rFonts w:ascii="Georgia" w:hAnsi="Georgia" w:cs="Georgia"/>
          <w:color w:val="auto"/>
          <w:sz w:val="20"/>
          <w:szCs w:val="20"/>
        </w:rPr>
      </w:pPr>
      <w:r w:rsidRPr="008A0C44">
        <w:rPr>
          <w:rFonts w:ascii="Georgia" w:hAnsi="Georgia" w:cs="Georgia"/>
          <w:b/>
          <w:bCs/>
          <w:color w:val="auto"/>
          <w:sz w:val="20"/>
          <w:szCs w:val="20"/>
        </w:rPr>
        <w:t>Активная Карта</w:t>
      </w:r>
      <w:r w:rsidRPr="008A0C44">
        <w:rPr>
          <w:rFonts w:ascii="Georgia" w:hAnsi="Georgia" w:cs="Georgia"/>
          <w:color w:val="auto"/>
          <w:sz w:val="20"/>
          <w:szCs w:val="20"/>
        </w:rPr>
        <w:t xml:space="preserve"> – карта, выпущенная Банком и выданная на руки Клиенту, по которой был установлен ПИН-код и снято ограничение на совершение Опер</w:t>
      </w:r>
      <w:r>
        <w:rPr>
          <w:rFonts w:ascii="Georgia" w:hAnsi="Georgia" w:cs="Georgia"/>
          <w:color w:val="auto"/>
          <w:sz w:val="20"/>
          <w:szCs w:val="20"/>
        </w:rPr>
        <w:t>аций с использованием Карты и её</w:t>
      </w:r>
      <w:r w:rsidRPr="008A0C44">
        <w:rPr>
          <w:rFonts w:ascii="Georgia" w:hAnsi="Georgia" w:cs="Georgia"/>
          <w:color w:val="auto"/>
          <w:sz w:val="20"/>
          <w:szCs w:val="20"/>
        </w:rPr>
        <w:t xml:space="preserve"> реквизитов, установленное Банком.</w:t>
      </w:r>
      <w:r>
        <w:rPr>
          <w:rFonts w:ascii="Georgia" w:hAnsi="Georgia" w:cs="Georgia"/>
          <w:color w:val="auto"/>
          <w:sz w:val="20"/>
          <w:szCs w:val="20"/>
        </w:rPr>
        <w:t xml:space="preserve"> </w:t>
      </w:r>
    </w:p>
    <w:p w:rsidR="001F7BC0" w:rsidRPr="008A0C44" w:rsidRDefault="001F7BC0" w:rsidP="00813E04">
      <w:pPr>
        <w:numPr>
          <w:ilvl w:val="1"/>
          <w:numId w:val="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>Акция</w:t>
      </w:r>
      <w:r w:rsidRPr="008A0C44">
        <w:rPr>
          <w:rFonts w:ascii="Georgia" w:hAnsi="Georgia" w:cs="Georgia"/>
          <w:sz w:val="20"/>
          <w:szCs w:val="20"/>
        </w:rPr>
        <w:t xml:space="preserve"> – стимулирующее рекламное мероприятие, именуемое «Купите на 2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500 рублей дешевле в </w:t>
      </w:r>
      <w:r>
        <w:rPr>
          <w:rFonts w:ascii="Georgia" w:hAnsi="Georgia" w:cs="Georgia"/>
          <w:sz w:val="20"/>
          <w:szCs w:val="20"/>
        </w:rPr>
        <w:t>«</w:t>
      </w:r>
      <w:proofErr w:type="spellStart"/>
      <w:r>
        <w:rPr>
          <w:rFonts w:ascii="Georgia" w:hAnsi="Georgia" w:cs="Georgia"/>
          <w:sz w:val="20"/>
          <w:szCs w:val="20"/>
        </w:rPr>
        <w:t>М.Видео</w:t>
      </w:r>
      <w:proofErr w:type="spellEnd"/>
      <w:r w:rsidRPr="008A0C44">
        <w:rPr>
          <w:rFonts w:ascii="Georgia" w:hAnsi="Georgia" w:cs="Georgia"/>
          <w:sz w:val="20"/>
          <w:szCs w:val="20"/>
        </w:rPr>
        <w:t>», организованное Банком, не являющееся лотереей, направленное на повышение привлекательности услуг Банка и увеличение количества клиентов Банка.</w:t>
      </w:r>
    </w:p>
    <w:p w:rsidR="001F7BC0" w:rsidRPr="008A0C44" w:rsidRDefault="001F7BC0" w:rsidP="00813E04">
      <w:pPr>
        <w:numPr>
          <w:ilvl w:val="1"/>
          <w:numId w:val="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>Банк</w:t>
      </w:r>
      <w:r w:rsidRPr="008A0C44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–</w:t>
      </w:r>
      <w:r w:rsidRPr="008A0C44">
        <w:rPr>
          <w:rFonts w:ascii="Georgia" w:hAnsi="Georgia" w:cs="Georgia"/>
          <w:sz w:val="20"/>
          <w:szCs w:val="20"/>
        </w:rPr>
        <w:t xml:space="preserve"> ПАО «БИНБАНК», расположенное по адресу: 109004, г. Москва, Известковый пер., д.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3, ОГРН 1027700159442, Генеральная Лицензия Банка России № 2562, адрес для направления корреспонденции и уведомлений: 109004, г. Москва, Известковый пер</w:t>
      </w:r>
      <w:r>
        <w:rPr>
          <w:rFonts w:ascii="Georgia" w:hAnsi="Georgia" w:cs="Georgia"/>
          <w:sz w:val="20"/>
          <w:szCs w:val="20"/>
        </w:rPr>
        <w:t>.</w:t>
      </w:r>
      <w:r w:rsidRPr="008A0C44">
        <w:rPr>
          <w:rFonts w:ascii="Georgia" w:hAnsi="Georgia" w:cs="Georgia"/>
          <w:sz w:val="20"/>
          <w:szCs w:val="20"/>
        </w:rPr>
        <w:t>, д. 3.</w:t>
      </w:r>
    </w:p>
    <w:p w:rsidR="001F7BC0" w:rsidRPr="008A0C44" w:rsidRDefault="001F7BC0" w:rsidP="00813E04">
      <w:pPr>
        <w:numPr>
          <w:ilvl w:val="1"/>
          <w:numId w:val="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>Возврат денежных средств (</w:t>
      </w:r>
      <w:proofErr w:type="spellStart"/>
      <w:r w:rsidRPr="008A0C44">
        <w:rPr>
          <w:rFonts w:ascii="Georgia" w:hAnsi="Georgia" w:cs="Georgia"/>
          <w:b/>
          <w:bCs/>
          <w:sz w:val="20"/>
          <w:szCs w:val="20"/>
        </w:rPr>
        <w:t>Cash-Back</w:t>
      </w:r>
      <w:proofErr w:type="spellEnd"/>
      <w:r w:rsidRPr="008A0C44">
        <w:rPr>
          <w:rFonts w:ascii="Georgia" w:hAnsi="Georgia" w:cs="Georgia"/>
          <w:b/>
          <w:bCs/>
          <w:sz w:val="20"/>
          <w:szCs w:val="20"/>
        </w:rPr>
        <w:t xml:space="preserve">) – </w:t>
      </w:r>
      <w:r w:rsidRPr="008A0C44">
        <w:rPr>
          <w:rFonts w:ascii="Georgia" w:hAnsi="Georgia" w:cs="Georgia"/>
          <w:sz w:val="20"/>
          <w:szCs w:val="20"/>
        </w:rPr>
        <w:t>компенсация Банком расходов Клиента по оплате товаров и услуг, соверш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нных по сч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ту Карты, в размере и в порядке согласно настоящим Условиям Акции.</w:t>
      </w:r>
    </w:p>
    <w:p w:rsidR="001F7BC0" w:rsidRPr="008A0C44" w:rsidRDefault="001F7BC0" w:rsidP="00813E04">
      <w:pPr>
        <w:pStyle w:val="a3"/>
        <w:numPr>
          <w:ilvl w:val="1"/>
          <w:numId w:val="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 xml:space="preserve">Договор </w:t>
      </w:r>
      <w:r w:rsidRPr="008A0C44">
        <w:rPr>
          <w:b/>
          <w:bCs/>
        </w:rPr>
        <w:t xml:space="preserve">– </w:t>
      </w:r>
      <w:r w:rsidRPr="008A0C44">
        <w:rPr>
          <w:rFonts w:ascii="Georgia" w:hAnsi="Georgia" w:cs="Georgia"/>
          <w:sz w:val="20"/>
          <w:szCs w:val="20"/>
        </w:rPr>
        <w:t>заключ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нный между Банком и Клиентом договор открытия банковского сч</w:t>
      </w:r>
      <w:r>
        <w:rPr>
          <w:rFonts w:ascii="Georgia" w:hAnsi="Georgia" w:cs="Georgia"/>
          <w:sz w:val="20"/>
          <w:szCs w:val="20"/>
        </w:rPr>
        <w:t>ёта и выпуска платё</w:t>
      </w:r>
      <w:r w:rsidRPr="008A0C44">
        <w:rPr>
          <w:rFonts w:ascii="Georgia" w:hAnsi="Georgia" w:cs="Georgia"/>
          <w:sz w:val="20"/>
          <w:szCs w:val="20"/>
        </w:rPr>
        <w:t>жных карт в целях проведения банковских операций с использованием электронного средства платежа, регулирующий следующие группы правоотношений: правоотношения по договору</w:t>
      </w:r>
      <w:r>
        <w:rPr>
          <w:rFonts w:ascii="Georgia" w:hAnsi="Georgia" w:cs="Georgia"/>
          <w:sz w:val="20"/>
          <w:szCs w:val="20"/>
        </w:rPr>
        <w:t xml:space="preserve"> текущего банковского счё</w:t>
      </w:r>
      <w:r w:rsidRPr="008A0C44">
        <w:rPr>
          <w:rFonts w:ascii="Georgia" w:hAnsi="Georgia" w:cs="Georgia"/>
          <w:sz w:val="20"/>
          <w:szCs w:val="20"/>
        </w:rPr>
        <w:t xml:space="preserve">та с использованием Карт и правоотношение по дистанционному банковскому обслуживанию с использованием системы </w:t>
      </w:r>
      <w:r>
        <w:rPr>
          <w:rFonts w:ascii="Georgia" w:hAnsi="Georgia" w:cs="Georgia"/>
          <w:sz w:val="20"/>
          <w:szCs w:val="20"/>
        </w:rPr>
        <w:t>«</w:t>
      </w:r>
      <w:r w:rsidRPr="008A0C44">
        <w:rPr>
          <w:rFonts w:ascii="Georgia" w:hAnsi="Georgia" w:cs="Georgia"/>
          <w:sz w:val="20"/>
          <w:szCs w:val="20"/>
        </w:rPr>
        <w:t>БИНБАНК-ОНЛАЙН</w:t>
      </w:r>
      <w:r>
        <w:rPr>
          <w:rFonts w:ascii="Georgia" w:hAnsi="Georgia" w:cs="Georgia"/>
          <w:sz w:val="20"/>
          <w:szCs w:val="20"/>
        </w:rPr>
        <w:t>»</w:t>
      </w:r>
      <w:r w:rsidRPr="008A0C44">
        <w:rPr>
          <w:rFonts w:ascii="Georgia" w:hAnsi="Georgia" w:cs="Georgia"/>
          <w:sz w:val="20"/>
          <w:szCs w:val="20"/>
        </w:rPr>
        <w:t xml:space="preserve">. </w:t>
      </w:r>
      <w:proofErr w:type="gramStart"/>
      <w:r w:rsidRPr="008A0C44">
        <w:rPr>
          <w:rFonts w:ascii="Georgia" w:hAnsi="Georgia" w:cs="Georgia"/>
          <w:sz w:val="20"/>
          <w:szCs w:val="20"/>
        </w:rPr>
        <w:t>Условия Договора отражены в Заявлении на получение плат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жной карты или Индивидуальных условиях договора потребительского кре</w:t>
      </w:r>
      <w:r>
        <w:rPr>
          <w:rFonts w:ascii="Georgia" w:hAnsi="Georgia" w:cs="Georgia"/>
          <w:sz w:val="20"/>
          <w:szCs w:val="20"/>
        </w:rPr>
        <w:t>дита с использованием банковских</w:t>
      </w:r>
      <w:r w:rsidRPr="008A0C44">
        <w:rPr>
          <w:rFonts w:ascii="Georgia" w:hAnsi="Georgia" w:cs="Georgia"/>
          <w:sz w:val="20"/>
          <w:szCs w:val="20"/>
        </w:rPr>
        <w:t xml:space="preserve"> расч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тных (дебетовых) карт с кредитным лимитом, Условиях обслуж</w:t>
      </w:r>
      <w:r>
        <w:rPr>
          <w:rFonts w:ascii="Georgia" w:hAnsi="Georgia" w:cs="Georgia"/>
          <w:sz w:val="20"/>
          <w:szCs w:val="20"/>
        </w:rPr>
        <w:t>ивания банковских счетов и платё</w:t>
      </w:r>
      <w:r w:rsidRPr="008A0C44">
        <w:rPr>
          <w:rFonts w:ascii="Georgia" w:hAnsi="Georgia" w:cs="Georgia"/>
          <w:sz w:val="20"/>
          <w:szCs w:val="20"/>
        </w:rPr>
        <w:t>жных карт физических лиц как электронного средства платежа ПАО «БИНБАНК» или Общих условиях выпуска и обслуж</w:t>
      </w:r>
      <w:r>
        <w:rPr>
          <w:rFonts w:ascii="Georgia" w:hAnsi="Georgia" w:cs="Georgia"/>
          <w:sz w:val="20"/>
          <w:szCs w:val="20"/>
        </w:rPr>
        <w:t>ивания банковских расчё</w:t>
      </w:r>
      <w:r w:rsidRPr="008A0C44">
        <w:rPr>
          <w:rFonts w:ascii="Georgia" w:hAnsi="Georgia" w:cs="Georgia"/>
          <w:sz w:val="20"/>
          <w:szCs w:val="20"/>
        </w:rPr>
        <w:t>тных (дебетовых) карт с кредитным лимитом ПАО «БИНБАНК», Правилах пользования банковскими картами ПАО «БИНБАНК</w:t>
      </w:r>
      <w:proofErr w:type="gramEnd"/>
      <w:r w:rsidRPr="008A0C44">
        <w:rPr>
          <w:rFonts w:ascii="Georgia" w:hAnsi="Georgia" w:cs="Georgia"/>
          <w:sz w:val="20"/>
          <w:szCs w:val="20"/>
        </w:rPr>
        <w:t>» (</w:t>
      </w:r>
      <w:proofErr w:type="gramStart"/>
      <w:r w:rsidRPr="008A0C44">
        <w:rPr>
          <w:rFonts w:ascii="Georgia" w:hAnsi="Georgia" w:cs="Georgia"/>
          <w:sz w:val="20"/>
          <w:szCs w:val="20"/>
        </w:rPr>
        <w:t>далее – Правила), Условиях дистанционного банковского обслуживания физических лиц в ПАО «БИНБАНК» с использованием системы «БИНБАНК</w:t>
      </w:r>
      <w:r>
        <w:rPr>
          <w:rFonts w:ascii="Georgia" w:hAnsi="Georgia" w:cs="Georgia"/>
          <w:sz w:val="20"/>
          <w:szCs w:val="20"/>
        </w:rPr>
        <w:t>-ОНЛАЙН</w:t>
      </w:r>
      <w:r w:rsidRPr="008A0C44">
        <w:rPr>
          <w:rFonts w:ascii="Georgia" w:hAnsi="Georgia" w:cs="Georgia"/>
          <w:sz w:val="20"/>
          <w:szCs w:val="20"/>
        </w:rPr>
        <w:t xml:space="preserve">» (далее </w:t>
      </w:r>
      <w:r>
        <w:rPr>
          <w:rFonts w:ascii="Georgia" w:hAnsi="Georgia" w:cs="Georgia"/>
          <w:sz w:val="20"/>
          <w:szCs w:val="20"/>
        </w:rPr>
        <w:t>–</w:t>
      </w:r>
      <w:r w:rsidRPr="008A0C44">
        <w:rPr>
          <w:rFonts w:ascii="Georgia" w:hAnsi="Georgia" w:cs="Georgia"/>
          <w:sz w:val="20"/>
          <w:szCs w:val="20"/>
        </w:rPr>
        <w:t xml:space="preserve"> Условия ДБО), Заявлении н</w:t>
      </w:r>
      <w:r>
        <w:rPr>
          <w:rFonts w:ascii="Georgia" w:hAnsi="Georgia" w:cs="Georgia"/>
          <w:sz w:val="20"/>
          <w:szCs w:val="20"/>
        </w:rPr>
        <w:t>а получение Дополнительной платё</w:t>
      </w:r>
      <w:r w:rsidRPr="008A0C44">
        <w:rPr>
          <w:rFonts w:ascii="Georgia" w:hAnsi="Georgia" w:cs="Georgia"/>
          <w:sz w:val="20"/>
          <w:szCs w:val="20"/>
        </w:rPr>
        <w:t>жной карты Клиента (при его наличии) и Тарифах, действующих в редакции на дату обращения Клиента с Заявлением и составляющих неотъемлемые части Договора.</w:t>
      </w:r>
      <w:proofErr w:type="gramEnd"/>
    </w:p>
    <w:p w:rsidR="001F7BC0" w:rsidRPr="008A0C44" w:rsidRDefault="001F7BC0" w:rsidP="00FF750C">
      <w:pPr>
        <w:pStyle w:val="a3"/>
        <w:numPr>
          <w:ilvl w:val="1"/>
          <w:numId w:val="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>Индивидуальные условия</w:t>
      </w:r>
      <w:r w:rsidRPr="008A0C44">
        <w:rPr>
          <w:rFonts w:ascii="Georgia" w:hAnsi="Georgia" w:cs="Georgia"/>
          <w:sz w:val="20"/>
          <w:szCs w:val="20"/>
        </w:rPr>
        <w:t xml:space="preserve"> – существенные условия Договора, согласованные и подписанные Банком и Клиентом.</w:t>
      </w:r>
    </w:p>
    <w:p w:rsidR="001F7BC0" w:rsidRPr="008A0C44" w:rsidRDefault="001F7BC0" w:rsidP="00813E04">
      <w:pPr>
        <w:pStyle w:val="a3"/>
        <w:numPr>
          <w:ilvl w:val="1"/>
          <w:numId w:val="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proofErr w:type="gramStart"/>
      <w:r w:rsidRPr="008A0C44">
        <w:rPr>
          <w:rFonts w:ascii="Georgia" w:hAnsi="Georgia" w:cs="Georgia"/>
          <w:b/>
          <w:bCs/>
          <w:sz w:val="20"/>
          <w:szCs w:val="20"/>
        </w:rPr>
        <w:t xml:space="preserve">Карта – </w:t>
      </w:r>
      <w:r>
        <w:rPr>
          <w:rFonts w:ascii="Georgia" w:hAnsi="Georgia" w:cs="Georgia"/>
          <w:sz w:val="20"/>
          <w:szCs w:val="20"/>
        </w:rPr>
        <w:t>платё</w:t>
      </w:r>
      <w:r w:rsidRPr="008A0C44">
        <w:rPr>
          <w:rFonts w:ascii="Georgia" w:hAnsi="Georgia" w:cs="Georgia"/>
          <w:sz w:val="20"/>
          <w:szCs w:val="20"/>
        </w:rPr>
        <w:t>жная карта как эл</w:t>
      </w:r>
      <w:r>
        <w:rPr>
          <w:rFonts w:ascii="Georgia" w:hAnsi="Georgia" w:cs="Georgia"/>
          <w:sz w:val="20"/>
          <w:szCs w:val="20"/>
        </w:rPr>
        <w:t>ектронное средство платежа платё</w:t>
      </w:r>
      <w:r w:rsidRPr="008A0C44">
        <w:rPr>
          <w:rFonts w:ascii="Georgia" w:hAnsi="Georgia" w:cs="Georgia"/>
          <w:sz w:val="20"/>
          <w:szCs w:val="20"/>
        </w:rPr>
        <w:t xml:space="preserve">жной системы </w:t>
      </w:r>
      <w:r w:rsidRPr="008A0C44">
        <w:rPr>
          <w:rFonts w:ascii="Georgia" w:hAnsi="Georgia" w:cs="Georgia"/>
          <w:sz w:val="20"/>
          <w:szCs w:val="20"/>
          <w:lang w:val="en-US"/>
        </w:rPr>
        <w:t>VISA</w:t>
      </w:r>
      <w:r w:rsidRPr="008A0C44"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  <w:lang w:val="en-US"/>
        </w:rPr>
        <w:t>Rewards</w:t>
      </w:r>
      <w:r w:rsidRPr="008A0C44">
        <w:rPr>
          <w:rFonts w:ascii="Georgia" w:hAnsi="Georgia" w:cs="Georgia"/>
          <w:sz w:val="20"/>
          <w:szCs w:val="20"/>
        </w:rPr>
        <w:t xml:space="preserve"> с тарифным планом Моментальная карта «БИНБАНК </w:t>
      </w:r>
      <w:r w:rsidRPr="008A0C44">
        <w:rPr>
          <w:rFonts w:ascii="Georgia" w:hAnsi="Georgia" w:cs="Georgia"/>
          <w:sz w:val="20"/>
          <w:szCs w:val="20"/>
          <w:lang w:val="en-US"/>
        </w:rPr>
        <w:t>PLATINUM</w:t>
      </w:r>
      <w:r w:rsidRPr="008A0C44">
        <w:rPr>
          <w:rFonts w:ascii="Georgia" w:hAnsi="Georgia" w:cs="Georgia"/>
          <w:sz w:val="20"/>
          <w:szCs w:val="20"/>
        </w:rPr>
        <w:t>», выпущенная Банком, являющаяся инструментом безналичных расч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тов, предназначенным д</w:t>
      </w:r>
      <w:r>
        <w:rPr>
          <w:rFonts w:ascii="Georgia" w:hAnsi="Georgia" w:cs="Georgia"/>
          <w:sz w:val="20"/>
          <w:szCs w:val="20"/>
        </w:rPr>
        <w:t>ля совершения физическим лицом –</w:t>
      </w:r>
      <w:r w:rsidRPr="008A0C44">
        <w:rPr>
          <w:rFonts w:ascii="Georgia" w:hAnsi="Georgia" w:cs="Georgia"/>
          <w:sz w:val="20"/>
          <w:szCs w:val="20"/>
        </w:rPr>
        <w:t xml:space="preserve"> Клиентом Банка или его уполномоченным представителем операций с денежными средствами, находящимися на банковском счёте Клиента, открытом в соответствии с Договором, использование которой регулируется законодательством РФ, нормативными актами Банка России, Договором, включая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Условия, Правила и Условия ДБО. </w:t>
      </w:r>
    </w:p>
    <w:p w:rsidR="001F7BC0" w:rsidRPr="008A0C44" w:rsidRDefault="001F7BC0" w:rsidP="00813E04">
      <w:pPr>
        <w:numPr>
          <w:ilvl w:val="1"/>
          <w:numId w:val="1"/>
        </w:numPr>
        <w:ind w:left="709" w:hanging="567"/>
        <w:jc w:val="both"/>
        <w:rPr>
          <w:rFonts w:ascii="Georgia" w:hAnsi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>Клиент Партн</w:t>
      </w:r>
      <w:r>
        <w:rPr>
          <w:rFonts w:ascii="Georgia" w:hAnsi="Georgia" w:cs="Georgia"/>
          <w:b/>
          <w:bCs/>
          <w:sz w:val="20"/>
          <w:szCs w:val="20"/>
        </w:rPr>
        <w:t>ё</w:t>
      </w:r>
      <w:r w:rsidRPr="008A0C44">
        <w:rPr>
          <w:rFonts w:ascii="Georgia" w:hAnsi="Georgia" w:cs="Georgia"/>
          <w:b/>
          <w:bCs/>
          <w:sz w:val="20"/>
          <w:szCs w:val="20"/>
        </w:rPr>
        <w:t xml:space="preserve">ра – </w:t>
      </w:r>
      <w:r w:rsidRPr="008A0C44">
        <w:rPr>
          <w:rFonts w:ascii="Georgia" w:hAnsi="Georgia" w:cs="Georgia"/>
          <w:sz w:val="20"/>
          <w:szCs w:val="20"/>
        </w:rPr>
        <w:t xml:space="preserve">физическое лицо, являющееся Клиентом </w:t>
      </w:r>
      <w:r>
        <w:rPr>
          <w:rFonts w:ascii="Georgia" w:hAnsi="Georgia" w:cs="Georgia"/>
          <w:sz w:val="20"/>
          <w:szCs w:val="20"/>
        </w:rPr>
        <w:t>П</w:t>
      </w:r>
      <w:r w:rsidRPr="008A0C44">
        <w:rPr>
          <w:rFonts w:ascii="Georgia" w:hAnsi="Georgia" w:cs="Georgia"/>
          <w:sz w:val="20"/>
          <w:szCs w:val="20"/>
        </w:rPr>
        <w:t>артн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ра, заключившее Договор в период проведения Акции</w:t>
      </w:r>
      <w:r w:rsidRPr="008A0C44">
        <w:rPr>
          <w:rFonts w:ascii="Georgia" w:hAnsi="Georgia"/>
          <w:sz w:val="20"/>
          <w:szCs w:val="20"/>
        </w:rPr>
        <w:t>.</w:t>
      </w:r>
    </w:p>
    <w:p w:rsidR="001F7BC0" w:rsidRPr="008A0C44" w:rsidRDefault="001F7BC0" w:rsidP="00FF750C">
      <w:pPr>
        <w:numPr>
          <w:ilvl w:val="1"/>
          <w:numId w:val="1"/>
        </w:numPr>
        <w:ind w:left="709" w:hanging="567"/>
        <w:jc w:val="both"/>
        <w:rPr>
          <w:rFonts w:ascii="Georgia" w:hAnsi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lastRenderedPageBreak/>
        <w:t xml:space="preserve">Лимит </w:t>
      </w:r>
      <w:r>
        <w:rPr>
          <w:rFonts w:ascii="Georgia" w:hAnsi="Georgia"/>
          <w:sz w:val="20"/>
          <w:szCs w:val="20"/>
        </w:rPr>
        <w:t>–</w:t>
      </w:r>
      <w:r w:rsidRPr="008A0C44">
        <w:rPr>
          <w:rFonts w:ascii="Georgia" w:hAnsi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максимальная сумма денежных средств, предоставляемая Банком Клиенту и указанная в Индивидуальных условиях.</w:t>
      </w:r>
    </w:p>
    <w:p w:rsidR="001F7BC0" w:rsidRPr="008A0C44" w:rsidRDefault="001F7BC0" w:rsidP="00435615">
      <w:pPr>
        <w:pStyle w:val="a3"/>
        <w:numPr>
          <w:ilvl w:val="1"/>
          <w:numId w:val="1"/>
        </w:numPr>
        <w:tabs>
          <w:tab w:val="left" w:pos="709"/>
        </w:tabs>
        <w:spacing w:before="60" w:after="60"/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 xml:space="preserve">Операция – </w:t>
      </w:r>
      <w:r w:rsidRPr="008A0C44">
        <w:rPr>
          <w:rFonts w:ascii="Georgia" w:hAnsi="Georgia" w:cs="Georgia"/>
          <w:sz w:val="20"/>
          <w:szCs w:val="20"/>
        </w:rPr>
        <w:t>расходная операция по оплате товаров и услуг, которая отражается на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текущем банковском сч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те Клиента, со</w:t>
      </w:r>
      <w:r>
        <w:rPr>
          <w:rFonts w:ascii="Georgia" w:hAnsi="Georgia" w:cs="Georgia"/>
          <w:sz w:val="20"/>
          <w:szCs w:val="20"/>
        </w:rPr>
        <w:t>вершё</w:t>
      </w:r>
      <w:r w:rsidRPr="008A0C44">
        <w:rPr>
          <w:rFonts w:ascii="Georgia" w:hAnsi="Georgia" w:cs="Georgia"/>
          <w:sz w:val="20"/>
          <w:szCs w:val="20"/>
        </w:rPr>
        <w:t>нная Клиент</w:t>
      </w:r>
      <w:r>
        <w:rPr>
          <w:rFonts w:ascii="Georgia" w:hAnsi="Georgia" w:cs="Georgia"/>
          <w:sz w:val="20"/>
          <w:szCs w:val="20"/>
        </w:rPr>
        <w:t>ом с использованием Карты или её</w:t>
      </w:r>
      <w:r w:rsidRPr="008A0C44">
        <w:rPr>
          <w:rFonts w:ascii="Georgia" w:hAnsi="Georgia" w:cs="Georgia"/>
          <w:sz w:val="20"/>
          <w:szCs w:val="20"/>
        </w:rPr>
        <w:t xml:space="preserve"> реквизитов в сети магазинов или </w:t>
      </w:r>
      <w:proofErr w:type="gramStart"/>
      <w:r w:rsidRPr="008A0C44">
        <w:rPr>
          <w:rFonts w:ascii="Georgia" w:hAnsi="Georgia" w:cs="Georgia"/>
          <w:sz w:val="20"/>
          <w:szCs w:val="20"/>
        </w:rPr>
        <w:t>интернет-магазине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ООО «</w:t>
      </w:r>
      <w:proofErr w:type="spellStart"/>
      <w:r>
        <w:rPr>
          <w:rFonts w:ascii="Georgia" w:hAnsi="Georgia" w:cs="Georgia"/>
          <w:sz w:val="20"/>
          <w:szCs w:val="20"/>
        </w:rPr>
        <w:t>М.видео</w:t>
      </w:r>
      <w:proofErr w:type="spellEnd"/>
      <w:r>
        <w:rPr>
          <w:rFonts w:ascii="Georgia" w:hAnsi="Georgia" w:cs="Georgia"/>
          <w:sz w:val="20"/>
          <w:szCs w:val="20"/>
        </w:rPr>
        <w:t xml:space="preserve"> Менеджмент</w:t>
      </w:r>
      <w:r w:rsidRPr="008A0C44">
        <w:rPr>
          <w:rFonts w:ascii="Georgia" w:hAnsi="Georgia" w:cs="Georgia"/>
          <w:sz w:val="20"/>
          <w:szCs w:val="20"/>
        </w:rPr>
        <w:t>» и соответствующая настоящим Условиям.</w:t>
      </w:r>
    </w:p>
    <w:p w:rsidR="001F7BC0" w:rsidRPr="008A0C44" w:rsidRDefault="001F7BC0" w:rsidP="0054598D">
      <w:pPr>
        <w:pStyle w:val="a3"/>
        <w:numPr>
          <w:ilvl w:val="1"/>
          <w:numId w:val="1"/>
        </w:numPr>
        <w:spacing w:before="60" w:after="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Партнё</w:t>
      </w:r>
      <w:r w:rsidRPr="008A0C44">
        <w:rPr>
          <w:rFonts w:ascii="Georgia" w:hAnsi="Georgia" w:cs="Georgia"/>
          <w:b/>
          <w:bCs/>
          <w:sz w:val="20"/>
          <w:szCs w:val="20"/>
        </w:rPr>
        <w:t>р –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розничный магазин ООО «</w:t>
      </w:r>
      <w:proofErr w:type="spellStart"/>
      <w:r>
        <w:rPr>
          <w:rFonts w:ascii="Georgia" w:hAnsi="Georgia" w:cs="Georgia"/>
          <w:sz w:val="20"/>
          <w:szCs w:val="20"/>
        </w:rPr>
        <w:t>М.видео</w:t>
      </w:r>
      <w:proofErr w:type="spellEnd"/>
      <w:r>
        <w:rPr>
          <w:rFonts w:ascii="Georgia" w:hAnsi="Georgia" w:cs="Georgia"/>
          <w:sz w:val="20"/>
          <w:szCs w:val="20"/>
        </w:rPr>
        <w:t xml:space="preserve"> Менеджмент</w:t>
      </w:r>
      <w:r w:rsidRPr="008A0C44">
        <w:rPr>
          <w:rFonts w:ascii="Georgia" w:hAnsi="Georgia" w:cs="Georgia"/>
          <w:sz w:val="20"/>
          <w:szCs w:val="20"/>
        </w:rPr>
        <w:t>»</w:t>
      </w:r>
      <w:r>
        <w:rPr>
          <w:rFonts w:ascii="Georgia" w:hAnsi="Georgia" w:cs="Georgia"/>
          <w:sz w:val="20"/>
          <w:szCs w:val="20"/>
        </w:rPr>
        <w:t>.</w:t>
      </w:r>
    </w:p>
    <w:p w:rsidR="001F7BC0" w:rsidRPr="008A0C44" w:rsidRDefault="001F7BC0" w:rsidP="00813E04">
      <w:pPr>
        <w:pStyle w:val="a3"/>
        <w:numPr>
          <w:ilvl w:val="1"/>
          <w:numId w:val="1"/>
        </w:numPr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>Сайт Партн</w:t>
      </w:r>
      <w:r>
        <w:rPr>
          <w:rFonts w:ascii="Georgia" w:hAnsi="Georgia" w:cs="Georgia"/>
          <w:b/>
          <w:bCs/>
          <w:sz w:val="20"/>
          <w:szCs w:val="20"/>
        </w:rPr>
        <w:t>ё</w:t>
      </w:r>
      <w:r w:rsidRPr="008A0C44">
        <w:rPr>
          <w:rFonts w:ascii="Georgia" w:hAnsi="Georgia" w:cs="Georgia"/>
          <w:b/>
          <w:bCs/>
          <w:sz w:val="20"/>
          <w:szCs w:val="20"/>
        </w:rPr>
        <w:t>ра</w:t>
      </w:r>
      <w:r w:rsidRPr="008A0C44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– </w:t>
      </w:r>
      <w:hyperlink r:id="rId8" w:history="1">
        <w:r w:rsidRPr="00FF215F">
          <w:rPr>
            <w:rStyle w:val="a8"/>
            <w:rFonts w:ascii="Georgia" w:hAnsi="Georgia" w:cs="Georgia"/>
            <w:sz w:val="20"/>
            <w:szCs w:val="20"/>
          </w:rPr>
          <w:t>http://www.</w:t>
        </w:r>
        <w:r w:rsidRPr="00FF215F">
          <w:rPr>
            <w:rStyle w:val="a8"/>
            <w:rFonts w:ascii="Georgia" w:hAnsi="Georgia" w:cs="Georgia"/>
            <w:sz w:val="20"/>
            <w:szCs w:val="20"/>
            <w:lang w:val="en-US"/>
          </w:rPr>
          <w:t>mvideo</w:t>
        </w:r>
        <w:r w:rsidRPr="00FF215F">
          <w:rPr>
            <w:rStyle w:val="a8"/>
            <w:rFonts w:ascii="Georgia" w:hAnsi="Georgia" w:cs="Georgia"/>
            <w:sz w:val="20"/>
            <w:szCs w:val="20"/>
          </w:rPr>
          <w:t>.</w:t>
        </w:r>
        <w:proofErr w:type="spellStart"/>
        <w:r w:rsidRPr="00FF215F">
          <w:rPr>
            <w:rStyle w:val="a8"/>
            <w:rFonts w:ascii="Georgia" w:hAnsi="Georgia" w:cs="Georgia"/>
            <w:sz w:val="20"/>
            <w:szCs w:val="20"/>
          </w:rPr>
          <w:t>ru</w:t>
        </w:r>
        <w:proofErr w:type="spellEnd"/>
        <w:r w:rsidRPr="00FF215F">
          <w:rPr>
            <w:rStyle w:val="a8"/>
            <w:rFonts w:ascii="Georgia" w:hAnsi="Georgia" w:cs="Georgia"/>
            <w:sz w:val="20"/>
            <w:szCs w:val="20"/>
          </w:rPr>
          <w:t>/</w:t>
        </w:r>
      </w:hyperlink>
      <w:r>
        <w:rPr>
          <w:rFonts w:ascii="Georgia" w:hAnsi="Georgia" w:cs="Georgia"/>
          <w:sz w:val="20"/>
          <w:szCs w:val="20"/>
        </w:rPr>
        <w:t xml:space="preserve"> </w:t>
      </w:r>
    </w:p>
    <w:p w:rsidR="001F7BC0" w:rsidRPr="008A0C44" w:rsidRDefault="001F7BC0" w:rsidP="00E033C3">
      <w:pPr>
        <w:pStyle w:val="a3"/>
        <w:numPr>
          <w:ilvl w:val="1"/>
          <w:numId w:val="1"/>
        </w:numPr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b/>
          <w:bCs/>
          <w:sz w:val="20"/>
          <w:szCs w:val="20"/>
        </w:rPr>
        <w:t xml:space="preserve">Сайт Банка </w:t>
      </w:r>
      <w:r>
        <w:rPr>
          <w:rFonts w:ascii="Georgia" w:hAnsi="Georgia" w:cs="Georgia"/>
          <w:b/>
          <w:bCs/>
          <w:sz w:val="20"/>
          <w:szCs w:val="20"/>
        </w:rPr>
        <w:t>–</w:t>
      </w:r>
      <w:r w:rsidRPr="008A0C44">
        <w:rPr>
          <w:rFonts w:ascii="Georgia" w:hAnsi="Georgia" w:cs="Georgia"/>
          <w:sz w:val="20"/>
          <w:szCs w:val="20"/>
        </w:rPr>
        <w:t xml:space="preserve"> </w:t>
      </w:r>
      <w:hyperlink r:id="rId9" w:history="1">
        <w:r w:rsidRPr="008A0C44">
          <w:rPr>
            <w:rStyle w:val="a8"/>
            <w:rFonts w:ascii="Georgia" w:hAnsi="Georgia" w:cs="Georgia"/>
            <w:sz w:val="20"/>
            <w:szCs w:val="20"/>
          </w:rPr>
          <w:t>http://www.binbank.ru/</w:t>
        </w:r>
      </w:hyperlink>
      <w:r w:rsidRPr="008A0C44">
        <w:rPr>
          <w:rFonts w:ascii="Georgia" w:hAnsi="Georgia" w:cs="Georgia"/>
          <w:sz w:val="20"/>
          <w:szCs w:val="20"/>
        </w:rPr>
        <w:t xml:space="preserve"> </w:t>
      </w:r>
    </w:p>
    <w:p w:rsidR="001F7BC0" w:rsidRPr="008A0C44" w:rsidRDefault="001F7BC0" w:rsidP="00813E04">
      <w:pPr>
        <w:pStyle w:val="a3"/>
        <w:numPr>
          <w:ilvl w:val="1"/>
          <w:numId w:val="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Тарифы Банка –</w:t>
      </w:r>
      <w:r w:rsidRPr="008A0C44">
        <w:rPr>
          <w:rFonts w:ascii="Georgia" w:hAnsi="Georgia" w:cs="Georgia"/>
          <w:b/>
          <w:bCs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документ, являющийся неотъемлемой частью Договора и определяющий стоимость услуг Банка по Договору. Тарифы Банка размещены на сайте </w:t>
      </w:r>
      <w:hyperlink r:id="rId10" w:history="1">
        <w:r w:rsidRPr="008A0C44">
          <w:rPr>
            <w:rStyle w:val="a8"/>
            <w:rFonts w:ascii="Georgia" w:hAnsi="Georgia" w:cs="Georgia"/>
            <w:sz w:val="20"/>
            <w:szCs w:val="20"/>
            <w:lang w:val="en-US"/>
          </w:rPr>
          <w:t>www</w:t>
        </w:r>
        <w:r w:rsidRPr="008A0C44">
          <w:rPr>
            <w:rStyle w:val="a8"/>
            <w:rFonts w:ascii="Georgia" w:hAnsi="Georgia" w:cs="Georgia"/>
            <w:sz w:val="20"/>
            <w:szCs w:val="20"/>
          </w:rPr>
          <w:t>.</w:t>
        </w:r>
        <w:proofErr w:type="spellStart"/>
        <w:r w:rsidRPr="008A0C44">
          <w:rPr>
            <w:rStyle w:val="a8"/>
            <w:rFonts w:ascii="Georgia" w:hAnsi="Georgia" w:cs="Georgia"/>
            <w:sz w:val="20"/>
            <w:szCs w:val="20"/>
            <w:lang w:val="en-US"/>
          </w:rPr>
          <w:t>binbank</w:t>
        </w:r>
        <w:proofErr w:type="spellEnd"/>
        <w:r w:rsidRPr="008A0C44">
          <w:rPr>
            <w:rStyle w:val="a8"/>
            <w:rFonts w:ascii="Georgia" w:hAnsi="Georgia" w:cs="Georgia"/>
            <w:sz w:val="20"/>
            <w:szCs w:val="20"/>
          </w:rPr>
          <w:t>.</w:t>
        </w:r>
        <w:proofErr w:type="spellStart"/>
        <w:r w:rsidRPr="008A0C44">
          <w:rPr>
            <w:rStyle w:val="a8"/>
            <w:rFonts w:ascii="Georgia" w:hAnsi="Georgia" w:cs="Georgia"/>
            <w:sz w:val="20"/>
            <w:szCs w:val="20"/>
            <w:lang w:val="en-US"/>
          </w:rPr>
          <w:t>ru</w:t>
        </w:r>
        <w:proofErr w:type="spellEnd"/>
      </w:hyperlink>
      <w:r>
        <w:t>.</w:t>
      </w:r>
    </w:p>
    <w:p w:rsidR="001F7BC0" w:rsidRPr="008A0C44" w:rsidRDefault="001F7BC0" w:rsidP="00813E04">
      <w:pPr>
        <w:numPr>
          <w:ilvl w:val="1"/>
          <w:numId w:val="1"/>
        </w:numPr>
        <w:ind w:left="709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/>
          <w:b/>
          <w:bCs/>
          <w:sz w:val="20"/>
          <w:szCs w:val="20"/>
        </w:rPr>
        <w:t>Участник Акции</w:t>
      </w:r>
      <w:r w:rsidRPr="008A0C44">
        <w:rPr>
          <w:rFonts w:ascii="Georgia" w:hAnsi="Georgia"/>
          <w:sz w:val="20"/>
          <w:szCs w:val="20"/>
        </w:rPr>
        <w:t xml:space="preserve"> – клиент, согласившийся с настоящими Условиями Акции пут</w:t>
      </w:r>
      <w:r>
        <w:rPr>
          <w:rFonts w:ascii="Georgia" w:hAnsi="Georgia"/>
          <w:sz w:val="20"/>
          <w:szCs w:val="20"/>
        </w:rPr>
        <w:t>ё</w:t>
      </w:r>
      <w:r w:rsidRPr="008A0C44">
        <w:rPr>
          <w:rFonts w:ascii="Georgia" w:hAnsi="Georgia"/>
          <w:sz w:val="20"/>
          <w:szCs w:val="20"/>
        </w:rPr>
        <w:t>м совершения действий, описанных в разделе 3</w:t>
      </w:r>
      <w:r>
        <w:rPr>
          <w:rFonts w:ascii="Georgia" w:hAnsi="Georgia"/>
          <w:sz w:val="20"/>
          <w:szCs w:val="20"/>
        </w:rPr>
        <w:t>,</w:t>
      </w:r>
      <w:r w:rsidRPr="008A0C44">
        <w:rPr>
          <w:rFonts w:ascii="Georgia" w:hAnsi="Georgia"/>
          <w:sz w:val="20"/>
          <w:szCs w:val="20"/>
        </w:rPr>
        <w:t xml:space="preserve"> и отвечающий условиям п.</w:t>
      </w:r>
      <w:r>
        <w:rPr>
          <w:rFonts w:ascii="Georgia" w:hAnsi="Georgia"/>
          <w:sz w:val="20"/>
          <w:szCs w:val="20"/>
        </w:rPr>
        <w:t xml:space="preserve"> </w:t>
      </w:r>
      <w:r w:rsidRPr="008A0C44">
        <w:rPr>
          <w:rFonts w:ascii="Georgia" w:hAnsi="Georgia"/>
          <w:sz w:val="20"/>
          <w:szCs w:val="20"/>
        </w:rPr>
        <w:t xml:space="preserve">4 настоящих Условий Акции. </w:t>
      </w:r>
    </w:p>
    <w:p w:rsidR="001F7BC0" w:rsidRPr="008A0C44" w:rsidRDefault="001F7BC0" w:rsidP="00813E04">
      <w:pPr>
        <w:ind w:left="574"/>
        <w:jc w:val="both"/>
        <w:rPr>
          <w:rFonts w:ascii="Georgia" w:hAnsi="Georgia" w:cs="Georgia"/>
          <w:sz w:val="20"/>
          <w:szCs w:val="20"/>
        </w:rPr>
      </w:pPr>
    </w:p>
    <w:p w:rsidR="001F7BC0" w:rsidRPr="008A0C44" w:rsidRDefault="001F7BC0" w:rsidP="00813E04">
      <w:pPr>
        <w:pStyle w:val="a3"/>
        <w:numPr>
          <w:ilvl w:val="0"/>
          <w:numId w:val="1"/>
        </w:numPr>
        <w:autoSpaceDE w:val="0"/>
        <w:autoSpaceDN w:val="0"/>
        <w:adjustRightInd w:val="0"/>
        <w:ind w:left="499" w:hanging="357"/>
        <w:jc w:val="center"/>
        <w:rPr>
          <w:rFonts w:ascii="Georgia" w:hAnsi="Georgia" w:cs="Georgia"/>
          <w:b/>
          <w:bCs/>
          <w:sz w:val="20"/>
          <w:szCs w:val="20"/>
          <w:lang w:eastAsia="en-US"/>
        </w:rPr>
      </w:pPr>
      <w:r w:rsidRPr="008A0C44">
        <w:rPr>
          <w:rFonts w:ascii="Georgia" w:hAnsi="Georgia" w:cs="Georgia"/>
          <w:b/>
          <w:bCs/>
          <w:sz w:val="20"/>
          <w:szCs w:val="20"/>
          <w:lang w:eastAsia="en-US"/>
        </w:rPr>
        <w:t>О</w:t>
      </w:r>
      <w:r>
        <w:rPr>
          <w:rFonts w:ascii="Georgia" w:hAnsi="Georgia" w:cs="Georgia"/>
          <w:b/>
          <w:bCs/>
          <w:sz w:val="20"/>
          <w:szCs w:val="20"/>
          <w:lang w:eastAsia="en-US"/>
        </w:rPr>
        <w:t xml:space="preserve">бщие правила Акции </w:t>
      </w:r>
    </w:p>
    <w:p w:rsidR="001F7BC0" w:rsidRPr="008A0C44" w:rsidRDefault="001F7BC0" w:rsidP="00813E04">
      <w:pPr>
        <w:pStyle w:val="a3"/>
        <w:numPr>
          <w:ilvl w:val="0"/>
          <w:numId w:val="35"/>
        </w:numPr>
        <w:suppressAutoHyphens/>
        <w:ind w:left="567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Настоящие Условия Акции рас</w:t>
      </w:r>
      <w:r>
        <w:rPr>
          <w:rFonts w:ascii="Georgia" w:hAnsi="Georgia" w:cs="Georgia"/>
          <w:sz w:val="20"/>
          <w:szCs w:val="20"/>
        </w:rPr>
        <w:t>пространяются на Клиентов Партнё</w:t>
      </w:r>
      <w:r w:rsidRPr="008A0C44">
        <w:rPr>
          <w:rFonts w:ascii="Georgia" w:hAnsi="Georgia" w:cs="Georgia"/>
          <w:sz w:val="20"/>
          <w:szCs w:val="20"/>
        </w:rPr>
        <w:t>ра.</w:t>
      </w:r>
    </w:p>
    <w:p w:rsidR="001F7BC0" w:rsidRPr="008A0C44" w:rsidRDefault="001F7BC0" w:rsidP="00813E04">
      <w:pPr>
        <w:pStyle w:val="a3"/>
        <w:numPr>
          <w:ilvl w:val="0"/>
          <w:numId w:val="35"/>
        </w:numPr>
        <w:suppressAutoHyphens/>
        <w:ind w:left="567" w:hanging="567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Клиенты Партнё</w:t>
      </w:r>
      <w:r w:rsidRPr="008A0C44">
        <w:rPr>
          <w:rFonts w:ascii="Georgia" w:hAnsi="Georgia" w:cs="Georgia"/>
          <w:sz w:val="20"/>
          <w:szCs w:val="20"/>
        </w:rPr>
        <w:t>ра автоматически становятся участниками Акции при соблюдении условий, указанных в п.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4. </w:t>
      </w:r>
    </w:p>
    <w:p w:rsidR="001F7BC0" w:rsidRPr="008A0C44" w:rsidRDefault="001F7BC0" w:rsidP="00813E04">
      <w:pPr>
        <w:pStyle w:val="a3"/>
        <w:numPr>
          <w:ilvl w:val="0"/>
          <w:numId w:val="35"/>
        </w:numPr>
        <w:suppressAutoHyphens/>
        <w:ind w:left="567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Клиентам Партн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ра необходимо:</w:t>
      </w:r>
    </w:p>
    <w:p w:rsidR="001F7BC0" w:rsidRPr="008A0C44" w:rsidRDefault="001F7BC0" w:rsidP="00774A08">
      <w:pPr>
        <w:pStyle w:val="a3"/>
        <w:numPr>
          <w:ilvl w:val="2"/>
          <w:numId w:val="36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Подать заявку на сайте Партн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ра или через ЕИЦ Банка по телефону 8 800</w:t>
      </w:r>
      <w:r>
        <w:rPr>
          <w:rFonts w:ascii="Georgia" w:hAnsi="Georgia" w:cs="Georgia"/>
          <w:sz w:val="20"/>
          <w:szCs w:val="20"/>
        </w:rPr>
        <w:t> </w:t>
      </w:r>
      <w:r w:rsidRPr="008A0C44">
        <w:rPr>
          <w:rFonts w:ascii="Georgia" w:hAnsi="Georgia" w:cs="Georgia"/>
          <w:sz w:val="20"/>
          <w:szCs w:val="20"/>
        </w:rPr>
        <w:t>200</w:t>
      </w:r>
      <w:r>
        <w:rPr>
          <w:rFonts w:ascii="Georgia" w:hAnsi="Georgia" w:cs="Georgia"/>
          <w:sz w:val="20"/>
          <w:szCs w:val="20"/>
        </w:rPr>
        <w:t>-</w:t>
      </w:r>
      <w:r w:rsidRPr="008A0C44">
        <w:rPr>
          <w:rFonts w:ascii="Georgia" w:hAnsi="Georgia" w:cs="Georgia"/>
          <w:sz w:val="20"/>
          <w:szCs w:val="20"/>
        </w:rPr>
        <w:t>50</w:t>
      </w:r>
      <w:r>
        <w:rPr>
          <w:rFonts w:ascii="Georgia" w:hAnsi="Georgia" w:cs="Georgia"/>
          <w:sz w:val="20"/>
          <w:szCs w:val="20"/>
        </w:rPr>
        <w:t>-</w:t>
      </w:r>
      <w:r w:rsidRPr="008A0C44">
        <w:rPr>
          <w:rFonts w:ascii="Georgia" w:hAnsi="Georgia" w:cs="Georgia"/>
          <w:sz w:val="20"/>
          <w:szCs w:val="20"/>
        </w:rPr>
        <w:t>75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и сообщить </w:t>
      </w:r>
      <w:proofErr w:type="spellStart"/>
      <w:r w:rsidRPr="008A0C44">
        <w:rPr>
          <w:rFonts w:ascii="Georgia" w:hAnsi="Georgia" w:cs="Georgia"/>
          <w:sz w:val="20"/>
          <w:szCs w:val="20"/>
        </w:rPr>
        <w:t>промослово</w:t>
      </w:r>
      <w:proofErr w:type="spellEnd"/>
      <w:r w:rsidRPr="008A0C44">
        <w:rPr>
          <w:rFonts w:ascii="Georgia" w:hAnsi="Georgia" w:cs="Georgia"/>
          <w:sz w:val="20"/>
          <w:szCs w:val="20"/>
        </w:rPr>
        <w:t xml:space="preserve"> «</w:t>
      </w:r>
      <w:proofErr w:type="spellStart"/>
      <w:r>
        <w:rPr>
          <w:rFonts w:ascii="Georgia" w:hAnsi="Georgia" w:cs="Georgia"/>
          <w:sz w:val="20"/>
          <w:szCs w:val="20"/>
        </w:rPr>
        <w:t>МВидео</w:t>
      </w:r>
      <w:proofErr w:type="spellEnd"/>
      <w:r w:rsidRPr="008A0C44">
        <w:rPr>
          <w:rFonts w:ascii="Georgia" w:hAnsi="Georgia" w:cs="Georgia"/>
          <w:sz w:val="20"/>
          <w:szCs w:val="20"/>
        </w:rPr>
        <w:t>»;</w:t>
      </w:r>
    </w:p>
    <w:p w:rsidR="001F7BC0" w:rsidRPr="008A0C44" w:rsidRDefault="001F7BC0" w:rsidP="00813E04">
      <w:pPr>
        <w:pStyle w:val="a3"/>
        <w:numPr>
          <w:ilvl w:val="2"/>
          <w:numId w:val="36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 xml:space="preserve">Активировать Банковскую карту Банка с тарифным планом Моментальная карта «БИНБАНК </w:t>
      </w:r>
      <w:r w:rsidRPr="008A0C44">
        <w:rPr>
          <w:rFonts w:ascii="Georgia" w:hAnsi="Georgia" w:cs="Georgia"/>
          <w:sz w:val="20"/>
          <w:szCs w:val="20"/>
          <w:lang w:val="en-US"/>
        </w:rPr>
        <w:t>PLATINUM</w:t>
      </w:r>
      <w:r w:rsidRPr="008A0C44">
        <w:rPr>
          <w:rFonts w:ascii="Georgia" w:hAnsi="Georgia" w:cs="Georgia"/>
          <w:sz w:val="20"/>
          <w:szCs w:val="20"/>
        </w:rPr>
        <w:t>»;</w:t>
      </w:r>
    </w:p>
    <w:p w:rsidR="001F7BC0" w:rsidRPr="008A0C44" w:rsidRDefault="001F7BC0" w:rsidP="00813E04">
      <w:pPr>
        <w:pStyle w:val="a3"/>
        <w:numPr>
          <w:ilvl w:val="2"/>
          <w:numId w:val="36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Совершить покупку товара на с</w:t>
      </w:r>
      <w:r>
        <w:rPr>
          <w:rFonts w:ascii="Georgia" w:hAnsi="Georgia" w:cs="Georgia"/>
          <w:sz w:val="20"/>
          <w:szCs w:val="20"/>
        </w:rPr>
        <w:t>айте или в сети магазинов Партнё</w:t>
      </w:r>
      <w:r w:rsidRPr="008A0C44">
        <w:rPr>
          <w:rFonts w:ascii="Georgia" w:hAnsi="Georgia" w:cs="Georgia"/>
          <w:sz w:val="20"/>
          <w:szCs w:val="20"/>
        </w:rPr>
        <w:t>ра в период проведения акции, оплатив е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 xml:space="preserve"> Банковской картой Банка с тарифным планом Моментальная карта «БИНБАНК </w:t>
      </w:r>
      <w:r w:rsidRPr="008A0C44">
        <w:rPr>
          <w:rFonts w:ascii="Georgia" w:hAnsi="Georgia" w:cs="Georgia"/>
          <w:sz w:val="20"/>
          <w:szCs w:val="20"/>
          <w:lang w:val="en-US"/>
        </w:rPr>
        <w:t>PLATINUM</w:t>
      </w:r>
      <w:r w:rsidRPr="008A0C44">
        <w:rPr>
          <w:rFonts w:ascii="Georgia" w:hAnsi="Georgia" w:cs="Georgia"/>
          <w:sz w:val="20"/>
          <w:szCs w:val="20"/>
        </w:rPr>
        <w:t>».</w:t>
      </w:r>
    </w:p>
    <w:p w:rsidR="001F7BC0" w:rsidRPr="008A0C44" w:rsidRDefault="001F7BC0" w:rsidP="00635CCC">
      <w:pPr>
        <w:pStyle w:val="a3"/>
        <w:numPr>
          <w:ilvl w:val="0"/>
          <w:numId w:val="35"/>
        </w:numPr>
        <w:suppressAutoHyphens/>
        <w:ind w:left="567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 xml:space="preserve"> За совершение действий, указанных в п. 3.3, участники Акции получают:</w:t>
      </w:r>
    </w:p>
    <w:p w:rsidR="001F7BC0" w:rsidRPr="008A0C44" w:rsidRDefault="001F7BC0" w:rsidP="00FF750C">
      <w:pPr>
        <w:pStyle w:val="a3"/>
        <w:numPr>
          <w:ilvl w:val="0"/>
          <w:numId w:val="42"/>
        </w:numPr>
        <w:spacing w:before="240" w:after="100" w:afterAutospacing="1"/>
        <w:ind w:left="1418" w:hanging="851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 xml:space="preserve">Если сумма выданного лимита к карте с тарифным планом Моментальная карта «БИНБАНК </w:t>
      </w:r>
      <w:r w:rsidRPr="008A0C44">
        <w:rPr>
          <w:rFonts w:ascii="Georgia" w:hAnsi="Georgia" w:cs="Georgia"/>
          <w:sz w:val="20"/>
          <w:szCs w:val="20"/>
          <w:lang w:val="en-US"/>
        </w:rPr>
        <w:t>PLATINUM</w:t>
      </w:r>
      <w:r w:rsidRPr="008A0C44">
        <w:rPr>
          <w:rFonts w:ascii="Georgia" w:hAnsi="Georgia" w:cs="Georgia"/>
          <w:sz w:val="20"/>
          <w:szCs w:val="20"/>
        </w:rPr>
        <w:t>» ПАО «БИНБАНК» установлена в размере 0 (Ноль) рублей 00 коп., Банк возвращает клиенту 1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500 (Одну тысячу пятьсот) рублей 00 коп</w:t>
      </w:r>
      <w:proofErr w:type="gramStart"/>
      <w:r w:rsidRPr="008A0C44">
        <w:rPr>
          <w:rFonts w:ascii="Georgia" w:hAnsi="Georgia" w:cs="Georgia"/>
          <w:sz w:val="20"/>
          <w:szCs w:val="20"/>
        </w:rPr>
        <w:t>.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</w:t>
      </w:r>
      <w:proofErr w:type="gramStart"/>
      <w:r w:rsidRPr="008A0C44">
        <w:rPr>
          <w:rFonts w:ascii="Georgia" w:hAnsi="Georgia" w:cs="Georgia"/>
          <w:sz w:val="20"/>
          <w:szCs w:val="20"/>
        </w:rPr>
        <w:t>з</w:t>
      </w:r>
      <w:proofErr w:type="gramEnd"/>
      <w:r w:rsidRPr="008A0C44">
        <w:rPr>
          <w:rFonts w:ascii="Georgia" w:hAnsi="Georgia" w:cs="Georgia"/>
          <w:sz w:val="20"/>
          <w:szCs w:val="20"/>
        </w:rPr>
        <w:t>а весь период Акции, с первой покупки (со всей суммы чека независимо от количества товаров в чеке)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на сумму от</w:t>
      </w:r>
      <w:r>
        <w:rPr>
          <w:rFonts w:ascii="Georgia" w:hAnsi="Georgia" w:cs="Georgia"/>
          <w:sz w:val="20"/>
          <w:szCs w:val="20"/>
        </w:rPr>
        <w:t xml:space="preserve"> 1 999 (Одной тысячи девяти</w:t>
      </w:r>
      <w:r w:rsidRPr="008A0C44">
        <w:rPr>
          <w:rFonts w:ascii="Georgia" w:hAnsi="Georgia" w:cs="Georgia"/>
          <w:sz w:val="20"/>
          <w:szCs w:val="20"/>
        </w:rPr>
        <w:t>сот девяност</w:t>
      </w:r>
      <w:r>
        <w:rPr>
          <w:rFonts w:ascii="Georgia" w:hAnsi="Georgia" w:cs="Georgia"/>
          <w:sz w:val="20"/>
          <w:szCs w:val="20"/>
        </w:rPr>
        <w:t>а девяти</w:t>
      </w:r>
      <w:r w:rsidRPr="008A0C44">
        <w:rPr>
          <w:rFonts w:ascii="Georgia" w:hAnsi="Georgia" w:cs="Georgia"/>
          <w:sz w:val="20"/>
          <w:szCs w:val="20"/>
        </w:rPr>
        <w:t>) рублей 00 коп</w:t>
      </w:r>
      <w:proofErr w:type="gramStart"/>
      <w:r w:rsidRPr="008A0C44">
        <w:rPr>
          <w:rFonts w:ascii="Georgia" w:hAnsi="Georgia" w:cs="Georgia"/>
          <w:sz w:val="20"/>
          <w:szCs w:val="20"/>
        </w:rPr>
        <w:t>.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</w:t>
      </w:r>
      <w:proofErr w:type="gramStart"/>
      <w:r w:rsidRPr="008A0C44">
        <w:rPr>
          <w:rFonts w:ascii="Georgia" w:hAnsi="Georgia" w:cs="Georgia"/>
          <w:sz w:val="20"/>
          <w:szCs w:val="20"/>
        </w:rPr>
        <w:t>н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а сайте </w:t>
      </w:r>
      <w:r>
        <w:rPr>
          <w:rFonts w:ascii="Georgia" w:hAnsi="Georgia" w:cs="Georgia"/>
          <w:sz w:val="20"/>
          <w:szCs w:val="20"/>
        </w:rPr>
        <w:t>или в розничных магазинах Партнё</w:t>
      </w:r>
      <w:r w:rsidRPr="008A0C44">
        <w:rPr>
          <w:rFonts w:ascii="Georgia" w:hAnsi="Georgia" w:cs="Georgia"/>
          <w:sz w:val="20"/>
          <w:szCs w:val="20"/>
        </w:rPr>
        <w:t>ра не позднее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14 </w:t>
      </w:r>
      <w:r w:rsidRPr="008A0C44">
        <w:rPr>
          <w:rFonts w:ascii="Georgia" w:hAnsi="Georgia" w:cs="Georgia"/>
          <w:sz w:val="20"/>
          <w:szCs w:val="20"/>
          <w:lang w:eastAsia="en-US"/>
        </w:rPr>
        <w:t>(четырнадцат</w:t>
      </w:r>
      <w:r>
        <w:rPr>
          <w:rFonts w:ascii="Georgia" w:hAnsi="Georgia" w:cs="Georgia"/>
          <w:sz w:val="20"/>
          <w:szCs w:val="20"/>
          <w:lang w:eastAsia="en-US"/>
        </w:rPr>
        <w:t>и</w:t>
      </w:r>
      <w:r w:rsidRPr="008A0C44">
        <w:rPr>
          <w:rFonts w:ascii="Georgia" w:hAnsi="Georgia" w:cs="Georgia"/>
          <w:sz w:val="20"/>
          <w:szCs w:val="20"/>
          <w:lang w:eastAsia="en-US"/>
        </w:rPr>
        <w:t>)</w:t>
      </w:r>
      <w:r w:rsidRPr="008A0C44">
        <w:rPr>
          <w:rFonts w:ascii="Georgia" w:hAnsi="Georgia" w:cs="Georgia"/>
          <w:sz w:val="20"/>
          <w:szCs w:val="20"/>
        </w:rPr>
        <w:t xml:space="preserve"> рабочих дней после завершения периода Акции;</w:t>
      </w:r>
    </w:p>
    <w:p w:rsidR="001F7BC0" w:rsidRPr="008A0C44" w:rsidRDefault="001F7BC0" w:rsidP="00FF750C">
      <w:pPr>
        <w:pStyle w:val="a3"/>
        <w:numPr>
          <w:ilvl w:val="0"/>
          <w:numId w:val="42"/>
        </w:numPr>
        <w:spacing w:before="240" w:after="100" w:afterAutospacing="1"/>
        <w:ind w:left="1418" w:hanging="851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 xml:space="preserve">Если сумма выданного лимита к карте с тарифным планом Моментальная карта «БИНБАНК </w:t>
      </w:r>
      <w:r w:rsidRPr="008A0C44">
        <w:rPr>
          <w:rFonts w:ascii="Georgia" w:hAnsi="Georgia" w:cs="Georgia"/>
          <w:sz w:val="20"/>
          <w:szCs w:val="20"/>
          <w:lang w:val="en-US"/>
        </w:rPr>
        <w:t>PLATINUM</w:t>
      </w:r>
      <w:r w:rsidRPr="008A0C44">
        <w:rPr>
          <w:rFonts w:ascii="Georgia" w:hAnsi="Georgia" w:cs="Georgia"/>
          <w:sz w:val="20"/>
          <w:szCs w:val="20"/>
        </w:rPr>
        <w:t>» установлена от 10 000 (Десяти тысяч) рублей 00 коп</w:t>
      </w:r>
      <w:proofErr w:type="gramStart"/>
      <w:r w:rsidRPr="008A0C44">
        <w:rPr>
          <w:rFonts w:ascii="Georgia" w:hAnsi="Georgia" w:cs="Georgia"/>
          <w:sz w:val="20"/>
          <w:szCs w:val="20"/>
        </w:rPr>
        <w:t>.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</w:t>
      </w:r>
      <w:proofErr w:type="gramStart"/>
      <w:r w:rsidRPr="008A0C44">
        <w:rPr>
          <w:rFonts w:ascii="Georgia" w:hAnsi="Georgia" w:cs="Georgia"/>
          <w:sz w:val="20"/>
          <w:szCs w:val="20"/>
        </w:rPr>
        <w:t>и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более, Банк возвращает клиенту 2 500 (Две тысяч</w:t>
      </w:r>
      <w:r>
        <w:rPr>
          <w:rFonts w:ascii="Georgia" w:hAnsi="Georgia" w:cs="Georgia"/>
          <w:sz w:val="20"/>
          <w:szCs w:val="20"/>
        </w:rPr>
        <w:t>и пятьсот) рублей 00 коп. на счё</w:t>
      </w:r>
      <w:r w:rsidRPr="008A0C44">
        <w:rPr>
          <w:rFonts w:ascii="Georgia" w:hAnsi="Georgia" w:cs="Georgia"/>
          <w:sz w:val="20"/>
          <w:szCs w:val="20"/>
        </w:rPr>
        <w:t>т карты за весь период Акции с первой покупки (со всей суммы чека независимо от количества товаров в чеке)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на сумму от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>2 999 (Две тысячи девятьсот девяносто девять) рублей 00 коп</w:t>
      </w:r>
      <w:proofErr w:type="gramStart"/>
      <w:r w:rsidRPr="008A0C44">
        <w:rPr>
          <w:rFonts w:ascii="Georgia" w:hAnsi="Georgia" w:cs="Georgia"/>
          <w:sz w:val="20"/>
          <w:szCs w:val="20"/>
        </w:rPr>
        <w:t>.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</w:t>
      </w:r>
      <w:proofErr w:type="gramStart"/>
      <w:r w:rsidRPr="008A0C44">
        <w:rPr>
          <w:rFonts w:ascii="Georgia" w:hAnsi="Georgia" w:cs="Georgia"/>
          <w:sz w:val="20"/>
          <w:szCs w:val="20"/>
        </w:rPr>
        <w:t>н</w:t>
      </w:r>
      <w:proofErr w:type="gramEnd"/>
      <w:r w:rsidRPr="008A0C44">
        <w:rPr>
          <w:rFonts w:ascii="Georgia" w:hAnsi="Georgia" w:cs="Georgia"/>
          <w:sz w:val="20"/>
          <w:szCs w:val="20"/>
        </w:rPr>
        <w:t>а сайте или в розничных магазинах Партн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ра не позднее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14 </w:t>
      </w:r>
      <w:r w:rsidRPr="008A0C44">
        <w:rPr>
          <w:rFonts w:ascii="Georgia" w:hAnsi="Georgia" w:cs="Georgia"/>
          <w:sz w:val="20"/>
          <w:szCs w:val="20"/>
          <w:lang w:eastAsia="en-US"/>
        </w:rPr>
        <w:t>(четырнадцат</w:t>
      </w:r>
      <w:r>
        <w:rPr>
          <w:rFonts w:ascii="Georgia" w:hAnsi="Georgia" w:cs="Georgia"/>
          <w:sz w:val="20"/>
          <w:szCs w:val="20"/>
          <w:lang w:eastAsia="en-US"/>
        </w:rPr>
        <w:t>и</w:t>
      </w:r>
      <w:r w:rsidRPr="008A0C44">
        <w:rPr>
          <w:rFonts w:ascii="Georgia" w:hAnsi="Georgia" w:cs="Georgia"/>
          <w:sz w:val="20"/>
          <w:szCs w:val="20"/>
          <w:lang w:eastAsia="en-US"/>
        </w:rPr>
        <w:t>)</w:t>
      </w:r>
      <w:r w:rsidRPr="008A0C44">
        <w:rPr>
          <w:rFonts w:ascii="Georgia" w:hAnsi="Georgia" w:cs="Georgia"/>
          <w:sz w:val="20"/>
          <w:szCs w:val="20"/>
        </w:rPr>
        <w:t xml:space="preserve"> рабочих дней после завершения периода Акции.</w:t>
      </w:r>
    </w:p>
    <w:p w:rsidR="001F7BC0" w:rsidRPr="008A0C44" w:rsidRDefault="001F7BC0" w:rsidP="00813E04">
      <w:pPr>
        <w:pStyle w:val="a3"/>
        <w:numPr>
          <w:ilvl w:val="0"/>
          <w:numId w:val="35"/>
        </w:numPr>
        <w:suppressAutoHyphens/>
        <w:ind w:left="567" w:hanging="567"/>
        <w:jc w:val="both"/>
        <w:rPr>
          <w:rFonts w:ascii="Georgia" w:hAnsi="Georgia" w:cs="Georgia"/>
          <w:sz w:val="20"/>
          <w:szCs w:val="20"/>
        </w:rPr>
      </w:pPr>
      <w:proofErr w:type="gramStart"/>
      <w:r w:rsidRPr="008A0C44">
        <w:rPr>
          <w:rFonts w:ascii="Georgia" w:hAnsi="Georgia" w:cs="Georgia"/>
          <w:sz w:val="20"/>
          <w:szCs w:val="20"/>
        </w:rPr>
        <w:t>Отношения Банка и Клиента в части, не урегулированной настоящими Условиями, регулируются Условиями обслуживания банковских счетов и плат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жных карт физических лиц как электронного средств</w:t>
      </w:r>
      <w:r>
        <w:rPr>
          <w:rFonts w:ascii="Georgia" w:hAnsi="Georgia" w:cs="Georgia"/>
          <w:sz w:val="20"/>
          <w:szCs w:val="20"/>
        </w:rPr>
        <w:t>а платежа ПАО «БИНБАНК» (далее –</w:t>
      </w:r>
      <w:r w:rsidRPr="008A0C44">
        <w:rPr>
          <w:rFonts w:ascii="Georgia" w:hAnsi="Georgia" w:cs="Georgia"/>
          <w:sz w:val="20"/>
          <w:szCs w:val="20"/>
        </w:rPr>
        <w:t xml:space="preserve"> Условиями), Правилами пользования банковскими картами ПА</w:t>
      </w:r>
      <w:r>
        <w:rPr>
          <w:rFonts w:ascii="Georgia" w:hAnsi="Georgia" w:cs="Georgia"/>
          <w:sz w:val="20"/>
          <w:szCs w:val="20"/>
        </w:rPr>
        <w:t>О «БИНБАНК» (далее – Правилами)</w:t>
      </w:r>
      <w:r w:rsidRPr="008A0C44">
        <w:rPr>
          <w:rFonts w:ascii="Georgia" w:hAnsi="Georgia" w:cs="Georgia"/>
          <w:sz w:val="20"/>
          <w:szCs w:val="20"/>
        </w:rPr>
        <w:t>, Условиями дистанционного банковского обслуживания физических лиц в ПАО «БИНБАНК» с использованием системы «БИНБАНК</w:t>
      </w:r>
      <w:r>
        <w:rPr>
          <w:rFonts w:ascii="Georgia" w:hAnsi="Georgia" w:cs="Georgia"/>
          <w:sz w:val="20"/>
          <w:szCs w:val="20"/>
        </w:rPr>
        <w:t>-ОНЛАЙН</w:t>
      </w:r>
      <w:r w:rsidRPr="008A0C44">
        <w:rPr>
          <w:rFonts w:ascii="Georgia" w:hAnsi="Georgia" w:cs="Georgia"/>
          <w:sz w:val="20"/>
          <w:szCs w:val="20"/>
        </w:rPr>
        <w:t xml:space="preserve">» (далее </w:t>
      </w:r>
      <w:r>
        <w:rPr>
          <w:rFonts w:ascii="Georgia" w:hAnsi="Georgia" w:cs="Georgia"/>
          <w:sz w:val="20"/>
          <w:szCs w:val="20"/>
        </w:rPr>
        <w:t>–</w:t>
      </w:r>
      <w:r w:rsidRPr="008A0C44">
        <w:rPr>
          <w:rFonts w:ascii="Georgia" w:hAnsi="Georgia" w:cs="Georgia"/>
          <w:sz w:val="20"/>
          <w:szCs w:val="20"/>
        </w:rPr>
        <w:t xml:space="preserve"> Ус</w:t>
      </w:r>
      <w:r>
        <w:rPr>
          <w:rFonts w:ascii="Georgia" w:hAnsi="Georgia" w:cs="Georgia"/>
          <w:sz w:val="20"/>
          <w:szCs w:val="20"/>
        </w:rPr>
        <w:t>ловиями ДБО), Тарифами, утверждё</w:t>
      </w:r>
      <w:r w:rsidRPr="008A0C44">
        <w:rPr>
          <w:rFonts w:ascii="Georgia" w:hAnsi="Georgia" w:cs="Georgia"/>
          <w:sz w:val="20"/>
          <w:szCs w:val="20"/>
        </w:rPr>
        <w:t>нными Банком и действующими на дату заключения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Договора Карты с тарифным планом Моментальная карта «БИНБАНК </w:t>
      </w:r>
      <w:r w:rsidRPr="008A0C44">
        <w:rPr>
          <w:rFonts w:ascii="Georgia" w:hAnsi="Georgia" w:cs="Georgia"/>
          <w:sz w:val="20"/>
          <w:szCs w:val="20"/>
          <w:lang w:val="en-US"/>
        </w:rPr>
        <w:t>PLATINUM</w:t>
      </w:r>
      <w:r w:rsidRPr="008A0C44">
        <w:rPr>
          <w:rFonts w:ascii="Georgia" w:hAnsi="Georgia" w:cs="Georgia"/>
          <w:sz w:val="20"/>
          <w:szCs w:val="20"/>
        </w:rPr>
        <w:t>» и Услуг в рамках системы «БИНБАНК</w:t>
      </w:r>
      <w:r>
        <w:rPr>
          <w:rFonts w:ascii="Georgia" w:hAnsi="Georgia" w:cs="Georgia"/>
          <w:sz w:val="20"/>
          <w:szCs w:val="20"/>
        </w:rPr>
        <w:t>-ОНЛАЙН</w:t>
      </w:r>
      <w:r w:rsidRPr="008A0C44">
        <w:rPr>
          <w:rFonts w:ascii="Georgia" w:hAnsi="Georgia" w:cs="Georgia"/>
          <w:sz w:val="20"/>
          <w:szCs w:val="20"/>
        </w:rPr>
        <w:t>» (далее – Тарифами) и действующим законодательством Российской Федерации.</w:t>
      </w:r>
    </w:p>
    <w:p w:rsidR="001F7BC0" w:rsidRPr="008A0C44" w:rsidRDefault="001F7BC0" w:rsidP="00813E04">
      <w:pPr>
        <w:pStyle w:val="a3"/>
        <w:suppressAutoHyphens/>
        <w:ind w:left="567"/>
        <w:jc w:val="both"/>
        <w:rPr>
          <w:rFonts w:ascii="Georgia" w:hAnsi="Georgia" w:cs="Georgia"/>
          <w:sz w:val="20"/>
          <w:szCs w:val="20"/>
        </w:rPr>
      </w:pPr>
    </w:p>
    <w:p w:rsidR="001F7BC0" w:rsidRPr="008A0C44" w:rsidRDefault="001F7BC0" w:rsidP="00C675F9">
      <w:pPr>
        <w:pStyle w:val="a3"/>
        <w:numPr>
          <w:ilvl w:val="0"/>
          <w:numId w:val="37"/>
        </w:num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0"/>
          <w:szCs w:val="20"/>
          <w:lang w:eastAsia="en-US"/>
        </w:rPr>
      </w:pPr>
      <w:r w:rsidRPr="008A0C44">
        <w:rPr>
          <w:rFonts w:ascii="Georgia" w:hAnsi="Georgia" w:cs="Georgia"/>
          <w:b/>
          <w:bCs/>
          <w:sz w:val="20"/>
          <w:szCs w:val="20"/>
          <w:lang w:eastAsia="en-US"/>
        </w:rPr>
        <w:t>У</w:t>
      </w:r>
      <w:r>
        <w:rPr>
          <w:rFonts w:ascii="Georgia" w:hAnsi="Georgia" w:cs="Georgia"/>
          <w:b/>
          <w:bCs/>
          <w:sz w:val="20"/>
          <w:szCs w:val="20"/>
          <w:lang w:eastAsia="en-US"/>
        </w:rPr>
        <w:t>словия участия в Акции</w:t>
      </w:r>
    </w:p>
    <w:p w:rsidR="001F7BC0" w:rsidRPr="008A0C44" w:rsidRDefault="001F7BC0" w:rsidP="00813E04">
      <w:pPr>
        <w:pStyle w:val="a3"/>
        <w:numPr>
          <w:ilvl w:val="1"/>
          <w:numId w:val="37"/>
        </w:numPr>
        <w:suppressAutoHyphens/>
        <w:ind w:left="567" w:hanging="567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В Акции участвует Клиент Партн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 xml:space="preserve">ра: </w:t>
      </w:r>
    </w:p>
    <w:p w:rsidR="001F7BC0" w:rsidRPr="008A0C44" w:rsidRDefault="001F7BC0" w:rsidP="000F7632">
      <w:pPr>
        <w:pStyle w:val="a3"/>
        <w:numPr>
          <w:ilvl w:val="2"/>
          <w:numId w:val="37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Заключивший Договор с Банком в период проведения Акции, при условии, что Клиент Партн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ра в течение 12 месяцев до начала периода проведения акции не имел или не имеет действующий</w:t>
      </w:r>
      <w:r>
        <w:rPr>
          <w:rFonts w:ascii="Georgia" w:hAnsi="Georgia" w:cs="Georgia"/>
          <w:sz w:val="20"/>
          <w:szCs w:val="20"/>
        </w:rPr>
        <w:t xml:space="preserve"> Договор выпуска Карты с Банком;</w:t>
      </w:r>
    </w:p>
    <w:p w:rsidR="001F7BC0" w:rsidRPr="008A0C44" w:rsidRDefault="001F7BC0" w:rsidP="00F3145E">
      <w:pPr>
        <w:pStyle w:val="a3"/>
        <w:numPr>
          <w:ilvl w:val="2"/>
          <w:numId w:val="37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 xml:space="preserve">В </w:t>
      </w:r>
      <w:proofErr w:type="gramStart"/>
      <w:r w:rsidRPr="008A0C44">
        <w:rPr>
          <w:rFonts w:ascii="Georgia" w:hAnsi="Georgia" w:cs="Georgia"/>
          <w:sz w:val="20"/>
          <w:szCs w:val="20"/>
        </w:rPr>
        <w:t>возрасте</w:t>
      </w:r>
      <w:proofErr w:type="gramEnd"/>
      <w:r w:rsidRPr="008A0C44">
        <w:rPr>
          <w:rFonts w:ascii="Georgia" w:hAnsi="Georgia" w:cs="Georgia"/>
          <w:sz w:val="20"/>
          <w:szCs w:val="20"/>
        </w:rPr>
        <w:t xml:space="preserve"> от 22 до 60 лет на момент подачи заявления на получение Карты;</w:t>
      </w:r>
    </w:p>
    <w:p w:rsidR="001F7BC0" w:rsidRPr="008A0C44" w:rsidRDefault="001F7BC0" w:rsidP="00F3145E">
      <w:pPr>
        <w:pStyle w:val="a3"/>
        <w:numPr>
          <w:ilvl w:val="2"/>
          <w:numId w:val="37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lastRenderedPageBreak/>
        <w:t>С наличием электронного адреса либо номера мобильного телефона;</w:t>
      </w:r>
    </w:p>
    <w:p w:rsidR="001F7BC0" w:rsidRPr="008A0C44" w:rsidRDefault="001F7BC0" w:rsidP="002D7058">
      <w:pPr>
        <w:pStyle w:val="a3"/>
        <w:numPr>
          <w:ilvl w:val="2"/>
          <w:numId w:val="37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proofErr w:type="gramStart"/>
      <w:r>
        <w:rPr>
          <w:rFonts w:ascii="Georgia" w:hAnsi="Georgia" w:cs="Georgia"/>
          <w:sz w:val="20"/>
          <w:szCs w:val="20"/>
        </w:rPr>
        <w:t>Совершивший операцию покупки</w:t>
      </w:r>
      <w:r w:rsidRPr="008A0C44">
        <w:rPr>
          <w:rFonts w:ascii="Georgia" w:hAnsi="Georgia" w:cs="Georgia"/>
          <w:sz w:val="20"/>
          <w:szCs w:val="20"/>
        </w:rPr>
        <w:t xml:space="preserve"> в период проведения Акции на сайте или в сети магазинов Партн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ра с использованием Карты;</w:t>
      </w:r>
      <w:proofErr w:type="gramEnd"/>
    </w:p>
    <w:p w:rsidR="001F7BC0" w:rsidRPr="008A0C44" w:rsidRDefault="001F7BC0" w:rsidP="001320E2">
      <w:pPr>
        <w:pStyle w:val="a3"/>
        <w:numPr>
          <w:ilvl w:val="2"/>
          <w:numId w:val="37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При условии, что операция не была совершена в результате мошеннических действий Клиента и/или третьих лиц;</w:t>
      </w:r>
    </w:p>
    <w:p w:rsidR="001F7BC0" w:rsidRPr="008A0C44" w:rsidRDefault="001F7BC0" w:rsidP="001320E2">
      <w:pPr>
        <w:pStyle w:val="a3"/>
        <w:numPr>
          <w:ilvl w:val="2"/>
          <w:numId w:val="37"/>
        </w:numPr>
        <w:suppressAutoHyphens/>
        <w:ind w:left="1276" w:hanging="709"/>
        <w:jc w:val="both"/>
        <w:rPr>
          <w:rFonts w:ascii="Georgia" w:hAnsi="Georgia" w:cs="Georgia"/>
          <w:sz w:val="20"/>
          <w:szCs w:val="20"/>
        </w:rPr>
      </w:pPr>
      <w:r w:rsidRPr="008A0C44">
        <w:rPr>
          <w:rFonts w:ascii="Georgia" w:hAnsi="Georgia" w:cs="Georgia"/>
          <w:sz w:val="20"/>
          <w:szCs w:val="20"/>
        </w:rPr>
        <w:t>При условии, что операция покупки на с</w:t>
      </w:r>
      <w:r>
        <w:rPr>
          <w:rFonts w:ascii="Georgia" w:hAnsi="Georgia" w:cs="Georgia"/>
          <w:sz w:val="20"/>
          <w:szCs w:val="20"/>
        </w:rPr>
        <w:t>айте или в сети магазинов Партнё</w:t>
      </w:r>
      <w:r w:rsidRPr="008A0C44">
        <w:rPr>
          <w:rFonts w:ascii="Georgia" w:hAnsi="Georgia" w:cs="Georgia"/>
          <w:sz w:val="20"/>
          <w:szCs w:val="20"/>
        </w:rPr>
        <w:t>ра не была впоследствии отменена Клиентом и/или Партн</w:t>
      </w:r>
      <w:r>
        <w:rPr>
          <w:rFonts w:ascii="Georgia" w:hAnsi="Georgia" w:cs="Georgia"/>
          <w:sz w:val="20"/>
          <w:szCs w:val="20"/>
        </w:rPr>
        <w:t>ё</w:t>
      </w:r>
      <w:r w:rsidRPr="008A0C44">
        <w:rPr>
          <w:rFonts w:ascii="Georgia" w:hAnsi="Georgia" w:cs="Georgia"/>
          <w:sz w:val="20"/>
          <w:szCs w:val="20"/>
        </w:rPr>
        <w:t>ром.</w:t>
      </w:r>
    </w:p>
    <w:p w:rsidR="001F7BC0" w:rsidRPr="008A0C44" w:rsidRDefault="001F7BC0" w:rsidP="001320E2">
      <w:pPr>
        <w:pStyle w:val="a3"/>
        <w:suppressAutoHyphens/>
        <w:ind w:left="1276"/>
        <w:jc w:val="both"/>
      </w:pPr>
    </w:p>
    <w:p w:rsidR="001F7BC0" w:rsidRPr="008A0C44" w:rsidRDefault="001F7BC0" w:rsidP="00813E04">
      <w:pPr>
        <w:pStyle w:val="a3"/>
        <w:autoSpaceDE w:val="0"/>
        <w:autoSpaceDN w:val="0"/>
        <w:adjustRightInd w:val="0"/>
        <w:ind w:left="567"/>
        <w:jc w:val="center"/>
        <w:rPr>
          <w:rFonts w:ascii="Georgia" w:hAnsi="Georgia" w:cs="Georgia"/>
          <w:b/>
          <w:bCs/>
          <w:sz w:val="20"/>
          <w:szCs w:val="20"/>
          <w:lang w:eastAsia="en-US"/>
        </w:rPr>
      </w:pPr>
    </w:p>
    <w:p w:rsidR="001F7BC0" w:rsidRPr="00995D35" w:rsidRDefault="001F7BC0" w:rsidP="00813E04">
      <w:pPr>
        <w:pStyle w:val="a3"/>
        <w:autoSpaceDE w:val="0"/>
        <w:autoSpaceDN w:val="0"/>
        <w:adjustRightInd w:val="0"/>
        <w:ind w:left="567"/>
        <w:jc w:val="center"/>
        <w:rPr>
          <w:rFonts w:ascii="Georgia" w:hAnsi="Georgia" w:cs="Georgia"/>
          <w:b/>
          <w:bCs/>
          <w:sz w:val="20"/>
          <w:szCs w:val="20"/>
          <w:lang w:eastAsia="en-US"/>
        </w:rPr>
      </w:pPr>
      <w:r w:rsidRPr="008A0C44">
        <w:rPr>
          <w:rFonts w:ascii="Georgia" w:hAnsi="Georgia" w:cs="Georgia"/>
          <w:b/>
          <w:bCs/>
          <w:sz w:val="20"/>
          <w:szCs w:val="20"/>
          <w:lang w:eastAsia="en-US"/>
        </w:rPr>
        <w:t>5. П</w:t>
      </w:r>
      <w:r>
        <w:rPr>
          <w:rFonts w:ascii="Georgia" w:hAnsi="Georgia" w:cs="Georgia"/>
          <w:b/>
          <w:bCs/>
          <w:sz w:val="20"/>
          <w:szCs w:val="20"/>
          <w:lang w:eastAsia="en-US"/>
        </w:rPr>
        <w:t>орядок расчёта и предоставления возврата денежных средств (</w:t>
      </w:r>
      <w:r>
        <w:rPr>
          <w:rFonts w:ascii="Georgia" w:hAnsi="Georgia" w:cs="Georgia"/>
          <w:b/>
          <w:bCs/>
          <w:sz w:val="20"/>
          <w:szCs w:val="20"/>
          <w:lang w:val="en-US" w:eastAsia="en-US"/>
        </w:rPr>
        <w:t>Cash</w:t>
      </w:r>
      <w:r w:rsidRPr="00995D35">
        <w:rPr>
          <w:rFonts w:ascii="Georgia" w:hAnsi="Georgia" w:cs="Georgia"/>
          <w:b/>
          <w:bCs/>
          <w:sz w:val="20"/>
          <w:szCs w:val="20"/>
          <w:lang w:eastAsia="en-US"/>
        </w:rPr>
        <w:t>-</w:t>
      </w:r>
      <w:r>
        <w:rPr>
          <w:rFonts w:ascii="Georgia" w:hAnsi="Georgia" w:cs="Georgia"/>
          <w:b/>
          <w:bCs/>
          <w:sz w:val="20"/>
          <w:szCs w:val="20"/>
          <w:lang w:val="en-US" w:eastAsia="en-US"/>
        </w:rPr>
        <w:t>Back</w:t>
      </w:r>
      <w:r w:rsidRPr="00995D35">
        <w:rPr>
          <w:rFonts w:ascii="Georgia" w:hAnsi="Georgia" w:cs="Georgia"/>
          <w:b/>
          <w:bCs/>
          <w:sz w:val="20"/>
          <w:szCs w:val="20"/>
          <w:lang w:eastAsia="en-US"/>
        </w:rPr>
        <w:t>)</w:t>
      </w:r>
    </w:p>
    <w:p w:rsidR="001F7BC0" w:rsidRPr="008A0C44" w:rsidRDefault="001F7BC0" w:rsidP="00635CCC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Georgia" w:hAnsi="Georgia" w:cs="Georgia"/>
          <w:sz w:val="20"/>
          <w:szCs w:val="20"/>
          <w:lang w:eastAsia="en-US"/>
        </w:rPr>
      </w:pPr>
      <w:r w:rsidRPr="008A0C44">
        <w:rPr>
          <w:rFonts w:ascii="Georgia" w:hAnsi="Georgia" w:cs="Georgia"/>
          <w:sz w:val="20"/>
          <w:szCs w:val="20"/>
          <w:lang w:eastAsia="en-US"/>
        </w:rPr>
        <w:t xml:space="preserve"> Сумма Возврата денежных средств (</w:t>
      </w:r>
      <w:proofErr w:type="spellStart"/>
      <w:r w:rsidRPr="008A0C44">
        <w:rPr>
          <w:rFonts w:ascii="Georgia" w:hAnsi="Georgia" w:cs="Georgia"/>
          <w:sz w:val="20"/>
          <w:szCs w:val="20"/>
          <w:lang w:eastAsia="en-US"/>
        </w:rPr>
        <w:t>Cash-Back</w:t>
      </w:r>
      <w:proofErr w:type="spellEnd"/>
      <w:r w:rsidRPr="008A0C44">
        <w:rPr>
          <w:rFonts w:ascii="Georgia" w:hAnsi="Georgia" w:cs="Georgia"/>
          <w:sz w:val="20"/>
          <w:szCs w:val="20"/>
          <w:lang w:eastAsia="en-US"/>
        </w:rPr>
        <w:t>)</w:t>
      </w:r>
      <w:r>
        <w:rPr>
          <w:rFonts w:ascii="Georgia" w:hAnsi="Georgia" w:cs="Georgia"/>
          <w:sz w:val="20"/>
          <w:szCs w:val="20"/>
          <w:lang w:eastAsia="en-US"/>
        </w:rPr>
        <w:t xml:space="preserve"> возвращается Клиенту за совершё</w:t>
      </w:r>
      <w:r w:rsidRPr="008A0C44">
        <w:rPr>
          <w:rFonts w:ascii="Georgia" w:hAnsi="Georgia" w:cs="Georgia"/>
          <w:sz w:val="20"/>
          <w:szCs w:val="20"/>
          <w:lang w:eastAsia="en-US"/>
        </w:rPr>
        <w:t>нную в период проведения Акции операцию покупки на сайте</w:t>
      </w:r>
      <w:r>
        <w:rPr>
          <w:rFonts w:ascii="Georgia" w:hAnsi="Georgia" w:cs="Georgia"/>
          <w:sz w:val="20"/>
          <w:szCs w:val="20"/>
          <w:lang w:eastAsia="en-US"/>
        </w:rPr>
        <w:t xml:space="preserve"> или в розничном магазине Партнё</w:t>
      </w:r>
      <w:r w:rsidRPr="008A0C44">
        <w:rPr>
          <w:rFonts w:ascii="Georgia" w:hAnsi="Georgia" w:cs="Georgia"/>
          <w:sz w:val="20"/>
          <w:szCs w:val="20"/>
          <w:lang w:eastAsia="en-US"/>
        </w:rPr>
        <w:t xml:space="preserve">ра с использованием Карты, при соблюдении всех следующих условий: </w:t>
      </w:r>
    </w:p>
    <w:p w:rsidR="001F7BC0" w:rsidRPr="008A0C44" w:rsidRDefault="001F7BC0" w:rsidP="00C675F9">
      <w:pPr>
        <w:pStyle w:val="a3"/>
        <w:numPr>
          <w:ilvl w:val="0"/>
          <w:numId w:val="45"/>
        </w:numPr>
        <w:autoSpaceDE w:val="0"/>
        <w:autoSpaceDN w:val="0"/>
        <w:adjustRightInd w:val="0"/>
        <w:ind w:left="1276" w:hanging="709"/>
        <w:jc w:val="both"/>
        <w:rPr>
          <w:rFonts w:ascii="Georgia" w:hAnsi="Georgia" w:cs="Georgia"/>
          <w:sz w:val="20"/>
          <w:szCs w:val="20"/>
          <w:lang w:eastAsia="en-US"/>
        </w:rPr>
      </w:pPr>
      <w:r w:rsidRPr="008A0C44">
        <w:rPr>
          <w:rFonts w:ascii="Georgia" w:hAnsi="Georgia" w:cs="Georgia"/>
          <w:sz w:val="20"/>
          <w:szCs w:val="20"/>
          <w:lang w:eastAsia="en-US"/>
        </w:rPr>
        <w:t>За выполнение Клиентом условий, установленных в разделе 4 настоящих Условий, Банк производит в пользу Клиента выплату суммы Возврата денежных средств (</w:t>
      </w:r>
      <w:proofErr w:type="spellStart"/>
      <w:r w:rsidRPr="008A0C44">
        <w:rPr>
          <w:rFonts w:ascii="Georgia" w:hAnsi="Georgia" w:cs="Georgia"/>
          <w:sz w:val="20"/>
          <w:szCs w:val="20"/>
          <w:lang w:eastAsia="en-US"/>
        </w:rPr>
        <w:t>Cash-Back</w:t>
      </w:r>
      <w:proofErr w:type="spellEnd"/>
      <w:r w:rsidRPr="008A0C44">
        <w:rPr>
          <w:rFonts w:ascii="Georgia" w:hAnsi="Georgia" w:cs="Georgia"/>
          <w:sz w:val="20"/>
          <w:szCs w:val="20"/>
          <w:lang w:eastAsia="en-US"/>
        </w:rPr>
        <w:t>), размер которой определяется в соответствии с разделом 3 настоящих Условий;</w:t>
      </w:r>
    </w:p>
    <w:p w:rsidR="001F7BC0" w:rsidRPr="008A0C44" w:rsidRDefault="001F7BC0" w:rsidP="00C675F9">
      <w:pPr>
        <w:pStyle w:val="a3"/>
        <w:numPr>
          <w:ilvl w:val="0"/>
          <w:numId w:val="45"/>
        </w:numPr>
        <w:autoSpaceDE w:val="0"/>
        <w:autoSpaceDN w:val="0"/>
        <w:adjustRightInd w:val="0"/>
        <w:ind w:left="1276" w:hanging="709"/>
        <w:jc w:val="both"/>
        <w:rPr>
          <w:rFonts w:ascii="Georgia" w:hAnsi="Georgia" w:cs="Georgia"/>
          <w:sz w:val="20"/>
          <w:szCs w:val="20"/>
          <w:lang w:eastAsia="en-US"/>
        </w:rPr>
      </w:pPr>
      <w:r w:rsidRPr="008A0C44">
        <w:rPr>
          <w:rFonts w:ascii="Georgia" w:hAnsi="Georgia" w:cs="Georgia"/>
          <w:sz w:val="20"/>
          <w:szCs w:val="20"/>
          <w:lang w:eastAsia="en-US"/>
        </w:rPr>
        <w:t>Сумма Возврата денежных средств (</w:t>
      </w:r>
      <w:proofErr w:type="spellStart"/>
      <w:r w:rsidRPr="008A0C44">
        <w:rPr>
          <w:rFonts w:ascii="Georgia" w:hAnsi="Georgia" w:cs="Georgia"/>
          <w:sz w:val="20"/>
          <w:szCs w:val="20"/>
          <w:lang w:eastAsia="en-US"/>
        </w:rPr>
        <w:t>Cash-Back</w:t>
      </w:r>
      <w:proofErr w:type="spellEnd"/>
      <w:r w:rsidRPr="008A0C44">
        <w:rPr>
          <w:rFonts w:ascii="Georgia" w:hAnsi="Georgia" w:cs="Georgia"/>
          <w:sz w:val="20"/>
          <w:szCs w:val="20"/>
          <w:lang w:eastAsia="en-US"/>
        </w:rPr>
        <w:t>), указанная в п. 3.4 настоящих Условий, исчисляется и выплачивается Банком после совершения соответствующей Операции и поступления в Банк до</w:t>
      </w:r>
      <w:r>
        <w:rPr>
          <w:rFonts w:ascii="Georgia" w:hAnsi="Georgia" w:cs="Georgia"/>
          <w:sz w:val="20"/>
          <w:szCs w:val="20"/>
          <w:lang w:eastAsia="en-US"/>
        </w:rPr>
        <w:t>кументов, подтверждающих проведё</w:t>
      </w:r>
      <w:r w:rsidRPr="008A0C44">
        <w:rPr>
          <w:rFonts w:ascii="Georgia" w:hAnsi="Georgia" w:cs="Georgia"/>
          <w:sz w:val="20"/>
          <w:szCs w:val="20"/>
          <w:lang w:eastAsia="en-US"/>
        </w:rPr>
        <w:t xml:space="preserve">нную транзакцию, и </w:t>
      </w:r>
      <w:r w:rsidRPr="008A0C44">
        <w:rPr>
          <w:rFonts w:ascii="Georgia" w:hAnsi="Georgia" w:cs="Georgia"/>
          <w:sz w:val="20"/>
          <w:szCs w:val="20"/>
        </w:rPr>
        <w:t>не позднее</w:t>
      </w:r>
      <w:r>
        <w:rPr>
          <w:rFonts w:ascii="Georgia" w:hAnsi="Georgia" w:cs="Georgia"/>
          <w:sz w:val="20"/>
          <w:szCs w:val="20"/>
        </w:rPr>
        <w:t xml:space="preserve"> </w:t>
      </w:r>
      <w:r w:rsidRPr="008A0C44">
        <w:rPr>
          <w:rFonts w:ascii="Georgia" w:hAnsi="Georgia" w:cs="Georgia"/>
          <w:sz w:val="20"/>
          <w:szCs w:val="20"/>
        </w:rPr>
        <w:t xml:space="preserve">14 </w:t>
      </w:r>
      <w:r>
        <w:rPr>
          <w:rFonts w:ascii="Georgia" w:hAnsi="Georgia" w:cs="Georgia"/>
          <w:sz w:val="20"/>
          <w:szCs w:val="20"/>
          <w:lang w:eastAsia="en-US"/>
        </w:rPr>
        <w:t>(четырнадцати</w:t>
      </w:r>
      <w:r w:rsidRPr="008A0C44">
        <w:rPr>
          <w:rFonts w:ascii="Georgia" w:hAnsi="Georgia" w:cs="Georgia"/>
          <w:sz w:val="20"/>
          <w:szCs w:val="20"/>
          <w:lang w:eastAsia="en-US"/>
        </w:rPr>
        <w:t>)</w:t>
      </w:r>
      <w:r w:rsidRPr="008A0C44">
        <w:rPr>
          <w:rFonts w:ascii="Georgia" w:hAnsi="Georgia" w:cs="Georgia"/>
          <w:sz w:val="20"/>
          <w:szCs w:val="20"/>
        </w:rPr>
        <w:t xml:space="preserve"> рабочих дней после завершения периода проведения Акции</w:t>
      </w:r>
      <w:r w:rsidRPr="008A0C44">
        <w:rPr>
          <w:rFonts w:ascii="Georgia" w:hAnsi="Georgia" w:cs="Georgia"/>
          <w:sz w:val="20"/>
          <w:szCs w:val="20"/>
          <w:lang w:eastAsia="en-US"/>
        </w:rPr>
        <w:t>.</w:t>
      </w:r>
    </w:p>
    <w:p w:rsidR="001F7BC0" w:rsidRPr="008A0C44" w:rsidRDefault="001F7BC0" w:rsidP="00813E04">
      <w:pPr>
        <w:pStyle w:val="a3"/>
        <w:autoSpaceDE w:val="0"/>
        <w:autoSpaceDN w:val="0"/>
        <w:adjustRightInd w:val="0"/>
        <w:ind w:left="567"/>
        <w:jc w:val="both"/>
        <w:rPr>
          <w:rFonts w:ascii="Georgia" w:hAnsi="Georgia" w:cs="Georgia"/>
          <w:sz w:val="20"/>
          <w:szCs w:val="20"/>
          <w:lang w:eastAsia="en-US"/>
        </w:rPr>
      </w:pPr>
    </w:p>
    <w:p w:rsidR="001F7BC0" w:rsidRPr="008A0C44" w:rsidRDefault="001F7BC0" w:rsidP="00813E04">
      <w:pPr>
        <w:pStyle w:val="a3"/>
        <w:autoSpaceDE w:val="0"/>
        <w:autoSpaceDN w:val="0"/>
        <w:adjustRightInd w:val="0"/>
        <w:ind w:left="567"/>
        <w:jc w:val="center"/>
        <w:rPr>
          <w:rFonts w:ascii="Georgia" w:hAnsi="Georgia" w:cs="Georgia"/>
          <w:b/>
          <w:bCs/>
          <w:sz w:val="20"/>
          <w:szCs w:val="20"/>
          <w:lang w:eastAsia="en-US"/>
        </w:rPr>
      </w:pPr>
      <w:r w:rsidRPr="008A0C44">
        <w:rPr>
          <w:rFonts w:ascii="Georgia" w:hAnsi="Georgia" w:cs="Georgia"/>
          <w:b/>
          <w:bCs/>
          <w:sz w:val="20"/>
          <w:szCs w:val="20"/>
          <w:lang w:eastAsia="en-US"/>
        </w:rPr>
        <w:t>6. П</w:t>
      </w:r>
      <w:r>
        <w:rPr>
          <w:rFonts w:ascii="Georgia" w:hAnsi="Georgia" w:cs="Georgia"/>
          <w:b/>
          <w:bCs/>
          <w:sz w:val="20"/>
          <w:szCs w:val="20"/>
          <w:lang w:eastAsia="en-US"/>
        </w:rPr>
        <w:t>рава и обязанности Участника Акции и Банка</w:t>
      </w:r>
    </w:p>
    <w:p w:rsidR="001F7BC0" w:rsidRPr="008A0C44" w:rsidRDefault="001F7BC0" w:rsidP="00813E04">
      <w:pPr>
        <w:pStyle w:val="a3"/>
        <w:numPr>
          <w:ilvl w:val="1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Georgia" w:hAnsi="Georgia" w:cs="Georgia"/>
          <w:sz w:val="20"/>
          <w:szCs w:val="20"/>
          <w:lang w:eastAsia="en-US"/>
        </w:rPr>
      </w:pPr>
      <w:r w:rsidRPr="008A0C44">
        <w:rPr>
          <w:rFonts w:ascii="Georgia" w:hAnsi="Georgia" w:cs="Georgia"/>
          <w:sz w:val="20"/>
          <w:szCs w:val="20"/>
          <w:lang w:eastAsia="en-US"/>
        </w:rPr>
        <w:t>Участники Акции имеют право получать информацию о проведении Акции, а также об Условиях Акции, которые размещаются на Сайте Банка.</w:t>
      </w:r>
    </w:p>
    <w:p w:rsidR="001F7BC0" w:rsidRPr="008A0C44" w:rsidRDefault="001F7BC0" w:rsidP="00813E04">
      <w:pPr>
        <w:pStyle w:val="a3"/>
        <w:numPr>
          <w:ilvl w:val="1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Georgia" w:hAnsi="Georgia" w:cs="Georgia"/>
          <w:sz w:val="20"/>
          <w:szCs w:val="20"/>
          <w:lang w:eastAsia="en-US"/>
        </w:rPr>
      </w:pPr>
      <w:r w:rsidRPr="008A0C44">
        <w:rPr>
          <w:rFonts w:ascii="Georgia" w:hAnsi="Georgia" w:cs="Georgia"/>
          <w:sz w:val="20"/>
          <w:szCs w:val="20"/>
          <w:lang w:eastAsia="en-US"/>
        </w:rPr>
        <w:t>Участвуя в Акции, Клиент подтверждает сво</w:t>
      </w:r>
      <w:r>
        <w:rPr>
          <w:rFonts w:ascii="Georgia" w:hAnsi="Georgia" w:cs="Georgia"/>
          <w:sz w:val="20"/>
          <w:szCs w:val="20"/>
          <w:lang w:eastAsia="en-US"/>
        </w:rPr>
        <w:t>ё</w:t>
      </w:r>
      <w:r w:rsidRPr="008A0C44">
        <w:rPr>
          <w:rFonts w:ascii="Georgia" w:hAnsi="Georgia" w:cs="Georgia"/>
          <w:sz w:val="20"/>
          <w:szCs w:val="20"/>
          <w:lang w:eastAsia="en-US"/>
        </w:rPr>
        <w:t xml:space="preserve"> ознакомление с настоящими Условиями и согласие с ними.</w:t>
      </w:r>
    </w:p>
    <w:p w:rsidR="001F7BC0" w:rsidRPr="008A0C44" w:rsidRDefault="001F7BC0" w:rsidP="00813E04">
      <w:pPr>
        <w:pStyle w:val="a3"/>
        <w:numPr>
          <w:ilvl w:val="1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>Настоящая Акция прекращает своё</w:t>
      </w:r>
      <w:r w:rsidRPr="008A0C44">
        <w:rPr>
          <w:rFonts w:ascii="Georgia" w:hAnsi="Georgia" w:cs="Georgia"/>
          <w:sz w:val="20"/>
          <w:szCs w:val="20"/>
          <w:lang w:eastAsia="en-US"/>
        </w:rPr>
        <w:t xml:space="preserve"> действие по истечении периода проведения Акции, указанного в п. 1.1 настоящих Условий Акции.</w:t>
      </w:r>
    </w:p>
    <w:p w:rsidR="001F7BC0" w:rsidRPr="008A0C44" w:rsidRDefault="001F7BC0" w:rsidP="00813E04">
      <w:pPr>
        <w:pStyle w:val="a3"/>
        <w:numPr>
          <w:ilvl w:val="1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Georgia" w:hAnsi="Georgia" w:cs="Georgia"/>
          <w:sz w:val="20"/>
          <w:szCs w:val="20"/>
          <w:lang w:eastAsia="en-US"/>
        </w:rPr>
      </w:pPr>
      <w:r w:rsidRPr="008A0C44">
        <w:rPr>
          <w:rFonts w:ascii="Georgia" w:hAnsi="Georgia" w:cs="Georgia"/>
          <w:sz w:val="20"/>
          <w:szCs w:val="20"/>
          <w:lang w:eastAsia="en-US"/>
        </w:rPr>
        <w:t>Банк оставляет за собой право по своему усмотрению продлить пери</w:t>
      </w:r>
      <w:r>
        <w:rPr>
          <w:rFonts w:ascii="Georgia" w:hAnsi="Georgia" w:cs="Georgia"/>
          <w:sz w:val="20"/>
          <w:szCs w:val="20"/>
          <w:lang w:eastAsia="en-US"/>
        </w:rPr>
        <w:t>од проведения</w:t>
      </w:r>
      <w:r w:rsidRPr="008A0C44">
        <w:rPr>
          <w:rFonts w:ascii="Georgia" w:hAnsi="Georgia" w:cs="Georgia"/>
          <w:sz w:val="20"/>
          <w:szCs w:val="20"/>
          <w:lang w:eastAsia="en-US"/>
        </w:rPr>
        <w:t xml:space="preserve"> Акции или прекратить проведение Акции досрочно, уведомив о таком решении не позднее, чем за 14 (четырнадцать) календарных дней до предполагаемой даты продления/досрочного прекращения Акции. В </w:t>
      </w:r>
      <w:proofErr w:type="gramStart"/>
      <w:r w:rsidRPr="008A0C44">
        <w:rPr>
          <w:rFonts w:ascii="Georgia" w:hAnsi="Georgia" w:cs="Georgia"/>
          <w:sz w:val="20"/>
          <w:szCs w:val="20"/>
          <w:lang w:eastAsia="en-US"/>
        </w:rPr>
        <w:t>случае</w:t>
      </w:r>
      <w:proofErr w:type="gramEnd"/>
      <w:r w:rsidRPr="008A0C44">
        <w:rPr>
          <w:rFonts w:ascii="Georgia" w:hAnsi="Georgia" w:cs="Georgia"/>
          <w:sz w:val="20"/>
          <w:szCs w:val="20"/>
          <w:lang w:eastAsia="en-US"/>
        </w:rPr>
        <w:t xml:space="preserve"> досрочного прекращения Акции Банк размещает информацию о прекращении Акции на Сайте Банка, а также в полном объ</w:t>
      </w:r>
      <w:r>
        <w:rPr>
          <w:rFonts w:ascii="Georgia" w:hAnsi="Georgia" w:cs="Georgia"/>
          <w:sz w:val="20"/>
          <w:szCs w:val="20"/>
          <w:lang w:eastAsia="en-US"/>
        </w:rPr>
        <w:t>ё</w:t>
      </w:r>
      <w:r w:rsidRPr="008A0C44">
        <w:rPr>
          <w:rFonts w:ascii="Georgia" w:hAnsi="Georgia" w:cs="Georgia"/>
          <w:sz w:val="20"/>
          <w:szCs w:val="20"/>
          <w:lang w:eastAsia="en-US"/>
        </w:rPr>
        <w:t xml:space="preserve">ме выполняет все обязательства, возникшие в соответствии с настоящими Условиями до досрочного прекращения Акции. </w:t>
      </w:r>
    </w:p>
    <w:p w:rsidR="001F7BC0" w:rsidRPr="008A0C44" w:rsidRDefault="001F7BC0" w:rsidP="00A63A29">
      <w:pPr>
        <w:autoSpaceDE w:val="0"/>
        <w:autoSpaceDN w:val="0"/>
        <w:adjustRightInd w:val="0"/>
        <w:jc w:val="both"/>
        <w:rPr>
          <w:rFonts w:ascii="Georgia" w:hAnsi="Georgia" w:cs="Georgia"/>
          <w:sz w:val="20"/>
          <w:szCs w:val="20"/>
          <w:lang w:eastAsia="en-US"/>
        </w:rPr>
      </w:pPr>
    </w:p>
    <w:p w:rsidR="001F7BC0" w:rsidRPr="008A0C44" w:rsidRDefault="001F7BC0" w:rsidP="008C499F">
      <w:pPr>
        <w:autoSpaceDE w:val="0"/>
        <w:autoSpaceDN w:val="0"/>
        <w:adjustRightInd w:val="0"/>
        <w:spacing w:before="60" w:after="60"/>
        <w:jc w:val="center"/>
        <w:rPr>
          <w:rFonts w:ascii="Georgia" w:hAnsi="Georgia" w:cs="Georgia"/>
          <w:sz w:val="20"/>
          <w:szCs w:val="20"/>
          <w:lang w:val="en-US" w:eastAsia="en-US"/>
        </w:rPr>
      </w:pPr>
      <w:r w:rsidRPr="008A0C44">
        <w:rPr>
          <w:rFonts w:ascii="Georgia" w:hAnsi="Georgia" w:cs="Georgia"/>
          <w:b/>
          <w:bCs/>
          <w:sz w:val="20"/>
          <w:szCs w:val="20"/>
          <w:lang w:val="en-US" w:eastAsia="en-US"/>
        </w:rPr>
        <w:t>7</w:t>
      </w:r>
      <w:r w:rsidRPr="008A0C44">
        <w:rPr>
          <w:rFonts w:ascii="Georgia" w:hAnsi="Georgia" w:cs="Georgia"/>
          <w:b/>
          <w:bCs/>
          <w:sz w:val="20"/>
          <w:szCs w:val="20"/>
          <w:lang w:eastAsia="en-US"/>
        </w:rPr>
        <w:t>. Г</w:t>
      </w:r>
      <w:r>
        <w:rPr>
          <w:rFonts w:ascii="Georgia" w:hAnsi="Georgia" w:cs="Georgia"/>
          <w:b/>
          <w:bCs/>
          <w:sz w:val="20"/>
          <w:szCs w:val="20"/>
          <w:lang w:eastAsia="en-US"/>
        </w:rPr>
        <w:t>орода проведения Акции</w:t>
      </w:r>
      <w:r>
        <w:rPr>
          <w:rFonts w:ascii="Georgia" w:hAnsi="Georgia" w:cs="Georgia"/>
          <w:sz w:val="20"/>
          <w:szCs w:val="20"/>
          <w:lang w:eastAsia="en-US"/>
        </w:rPr>
        <w:t xml:space="preserve">   </w:t>
      </w:r>
      <w:r w:rsidRPr="008A0C44">
        <w:rPr>
          <w:rFonts w:ascii="Georgia" w:hAnsi="Georgia" w:cs="Georgia"/>
          <w:sz w:val="20"/>
          <w:szCs w:val="20"/>
          <w:lang w:eastAsia="en-US"/>
        </w:rPr>
        <w:t xml:space="preserve"> </w:t>
      </w:r>
    </w:p>
    <w:tbl>
      <w:tblPr>
        <w:tblW w:w="7437" w:type="dxa"/>
        <w:jc w:val="center"/>
        <w:tblLook w:val="00A0" w:firstRow="1" w:lastRow="0" w:firstColumn="1" w:lastColumn="0" w:noHBand="0" w:noVBand="0"/>
      </w:tblPr>
      <w:tblGrid>
        <w:gridCol w:w="2567"/>
        <w:gridCol w:w="2383"/>
        <w:gridCol w:w="2487"/>
      </w:tblGrid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C0" w:rsidRPr="00700868" w:rsidRDefault="001F7BC0" w:rsidP="00700868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700868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C0" w:rsidRPr="00700868" w:rsidRDefault="001F7BC0" w:rsidP="00335BFC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700868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М.видео</w:t>
            </w:r>
            <w:proofErr w:type="spellEnd"/>
            <w:r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 xml:space="preserve"> Менеджмент</w:t>
            </w:r>
            <w:r w:rsidRPr="00700868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C0" w:rsidRPr="00700868" w:rsidRDefault="001F7BC0" w:rsidP="00700868">
            <w:pPr>
              <w:rPr>
                <w:rFonts w:ascii="Georgia" w:hAnsi="Georgia" w:cs="Georgia"/>
                <w:b/>
                <w:bCs/>
                <w:color w:val="000000"/>
              </w:rPr>
            </w:pPr>
            <w:r w:rsidRPr="00700868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ПАО «БИНБАНК»</w:t>
            </w:r>
          </w:p>
        </w:tc>
      </w:tr>
      <w:tr w:rsidR="001F7BC0" w:rsidRPr="00700868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Альметьевск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Анапа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Ангарск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Армавир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Ачинск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Березники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Бийск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Благовещенск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Борисоглебск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Великий Новгород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Волгоград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Волгодонск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Волжский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Вологда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Димитровград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Дубна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Екатеринбург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Железногорск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Зеленоград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Ижевск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Йошкар-Ола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Казань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Колпино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Красногорск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Краснотурьинск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Магнитогорск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Миасс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Набережные Челны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Нижневартовск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Нижнекамск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Нижний Тагил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Новокузнецк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Новороссийск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Новочеркасск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Обнинск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Одинцово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Орёл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Орехово-Зуево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Первоуральск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Подольск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Пятигорск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Ростов-на-Дону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Рыбинск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Салават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Сергиев Посад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Серпухов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Старый Оскол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Стерлитамак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Сургут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Сыктывкар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Таганрог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Тольятти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Туапсе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 w:rsidP="00CA5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Улан-Удэ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 w:rsidP="00CA5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Ухта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Чебоксары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Череповец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Якутск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1F7BC0" w:rsidRPr="00700868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Default="001F7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C0" w:rsidRPr="00700868" w:rsidRDefault="001F7BC0" w:rsidP="00700868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868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</w:tr>
    </w:tbl>
    <w:p w:rsidR="001F7BC0" w:rsidRDefault="001F7BC0" w:rsidP="00A63A29">
      <w:pPr>
        <w:autoSpaceDE w:val="0"/>
        <w:autoSpaceDN w:val="0"/>
        <w:adjustRightInd w:val="0"/>
        <w:spacing w:before="60" w:after="60"/>
        <w:jc w:val="center"/>
        <w:rPr>
          <w:rFonts w:ascii="Georgia" w:hAnsi="Georgia" w:cs="Georgia"/>
          <w:sz w:val="20"/>
          <w:szCs w:val="20"/>
          <w:lang w:eastAsia="en-US"/>
        </w:rPr>
      </w:pPr>
      <w:r>
        <w:rPr>
          <w:rFonts w:ascii="Georgia" w:hAnsi="Georgia" w:cs="Georgia"/>
          <w:sz w:val="20"/>
          <w:szCs w:val="20"/>
          <w:lang w:eastAsia="en-US"/>
        </w:rPr>
        <w:t xml:space="preserve"> </w:t>
      </w:r>
    </w:p>
    <w:p w:rsidR="001F7BC0" w:rsidRDefault="001F7BC0" w:rsidP="00A63A29">
      <w:pPr>
        <w:pStyle w:val="a3"/>
        <w:autoSpaceDE w:val="0"/>
        <w:autoSpaceDN w:val="0"/>
        <w:adjustRightInd w:val="0"/>
        <w:spacing w:before="60" w:after="60"/>
        <w:ind w:left="567"/>
        <w:jc w:val="center"/>
        <w:rPr>
          <w:rFonts w:ascii="Georgia" w:hAnsi="Georgia" w:cs="Georgia"/>
          <w:sz w:val="20"/>
          <w:szCs w:val="20"/>
          <w:lang w:eastAsia="en-US"/>
        </w:rPr>
      </w:pPr>
    </w:p>
    <w:p w:rsidR="001F7BC0" w:rsidRDefault="001F7BC0" w:rsidP="00A63A29">
      <w:pPr>
        <w:autoSpaceDE w:val="0"/>
        <w:autoSpaceDN w:val="0"/>
        <w:adjustRightInd w:val="0"/>
        <w:spacing w:before="60" w:after="60"/>
        <w:jc w:val="both"/>
        <w:rPr>
          <w:rFonts w:ascii="Georgia" w:hAnsi="Georgia" w:cs="Georgia"/>
          <w:sz w:val="20"/>
          <w:szCs w:val="20"/>
          <w:lang w:eastAsia="en-US"/>
        </w:rPr>
      </w:pPr>
    </w:p>
    <w:p w:rsidR="001F7BC0" w:rsidRDefault="001F7BC0" w:rsidP="00A63A29">
      <w:pPr>
        <w:autoSpaceDE w:val="0"/>
        <w:autoSpaceDN w:val="0"/>
        <w:adjustRightInd w:val="0"/>
        <w:spacing w:before="60" w:after="60"/>
        <w:jc w:val="both"/>
        <w:rPr>
          <w:rFonts w:ascii="Georgia" w:hAnsi="Georgia" w:cs="Georgia"/>
          <w:sz w:val="20"/>
          <w:szCs w:val="20"/>
          <w:lang w:eastAsia="en-US"/>
        </w:rPr>
      </w:pPr>
    </w:p>
    <w:p w:rsidR="001F7BC0" w:rsidRDefault="001F7BC0" w:rsidP="00A63A29">
      <w:pPr>
        <w:autoSpaceDE w:val="0"/>
        <w:autoSpaceDN w:val="0"/>
        <w:adjustRightInd w:val="0"/>
        <w:spacing w:before="60" w:after="60"/>
        <w:jc w:val="both"/>
        <w:rPr>
          <w:rFonts w:ascii="Georgia" w:hAnsi="Georgia" w:cs="Georgia"/>
          <w:sz w:val="20"/>
          <w:szCs w:val="20"/>
          <w:lang w:eastAsia="en-US"/>
        </w:rPr>
      </w:pPr>
    </w:p>
    <w:p w:rsidR="001F7BC0" w:rsidRDefault="001F7BC0" w:rsidP="00A63A29">
      <w:pPr>
        <w:autoSpaceDE w:val="0"/>
        <w:autoSpaceDN w:val="0"/>
        <w:adjustRightInd w:val="0"/>
        <w:spacing w:before="60" w:after="60"/>
        <w:jc w:val="both"/>
        <w:rPr>
          <w:rFonts w:ascii="Georgia" w:hAnsi="Georgia" w:cs="Georgia"/>
          <w:sz w:val="20"/>
          <w:szCs w:val="20"/>
          <w:lang w:eastAsia="en-US"/>
        </w:rPr>
      </w:pPr>
    </w:p>
    <w:p w:rsidR="001F7BC0" w:rsidRDefault="001F7BC0" w:rsidP="00A63A29">
      <w:pPr>
        <w:autoSpaceDE w:val="0"/>
        <w:autoSpaceDN w:val="0"/>
        <w:adjustRightInd w:val="0"/>
        <w:spacing w:before="60" w:after="60"/>
        <w:jc w:val="both"/>
        <w:rPr>
          <w:rFonts w:ascii="Georgia" w:hAnsi="Georgia" w:cs="Georgia"/>
          <w:sz w:val="20"/>
          <w:szCs w:val="20"/>
          <w:lang w:eastAsia="en-US"/>
        </w:rPr>
      </w:pPr>
    </w:p>
    <w:p w:rsidR="001F7BC0" w:rsidRDefault="001F7BC0" w:rsidP="00A63A29">
      <w:pPr>
        <w:autoSpaceDE w:val="0"/>
        <w:autoSpaceDN w:val="0"/>
        <w:adjustRightInd w:val="0"/>
        <w:spacing w:before="60" w:after="60"/>
        <w:jc w:val="both"/>
        <w:rPr>
          <w:rFonts w:ascii="Georgia" w:hAnsi="Georgia" w:cs="Georgia"/>
          <w:sz w:val="20"/>
          <w:szCs w:val="20"/>
          <w:lang w:eastAsia="en-US"/>
        </w:rPr>
      </w:pPr>
    </w:p>
    <w:p w:rsidR="001F7BC0" w:rsidRPr="00A63A29" w:rsidRDefault="001F7BC0" w:rsidP="00A63A29">
      <w:pPr>
        <w:autoSpaceDE w:val="0"/>
        <w:autoSpaceDN w:val="0"/>
        <w:adjustRightInd w:val="0"/>
        <w:jc w:val="both"/>
        <w:rPr>
          <w:rFonts w:ascii="Georgia" w:hAnsi="Georgia" w:cs="Georgia"/>
          <w:sz w:val="20"/>
          <w:szCs w:val="20"/>
          <w:lang w:val="en-US" w:eastAsia="en-US"/>
        </w:rPr>
      </w:pPr>
    </w:p>
    <w:p w:rsidR="001F7BC0" w:rsidRPr="00A63A29" w:rsidRDefault="001F7BC0">
      <w:pPr>
        <w:autoSpaceDE w:val="0"/>
        <w:autoSpaceDN w:val="0"/>
        <w:adjustRightInd w:val="0"/>
        <w:jc w:val="both"/>
        <w:rPr>
          <w:rFonts w:ascii="Georgia" w:hAnsi="Georgia" w:cs="Georgia"/>
          <w:sz w:val="20"/>
          <w:szCs w:val="20"/>
          <w:lang w:val="en-US" w:eastAsia="en-US"/>
        </w:rPr>
      </w:pPr>
    </w:p>
    <w:sectPr w:rsidR="001F7BC0" w:rsidRPr="00A63A29" w:rsidSect="006B7B24">
      <w:headerReference w:type="default" r:id="rId11"/>
      <w:footerReference w:type="default" r:id="rId12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E8" w:rsidRDefault="00E56FE8" w:rsidP="002A798F">
      <w:r>
        <w:separator/>
      </w:r>
    </w:p>
  </w:endnote>
  <w:endnote w:type="continuationSeparator" w:id="0">
    <w:p w:rsidR="00E56FE8" w:rsidRDefault="00E56FE8" w:rsidP="002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C0" w:rsidRDefault="001F7B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E8" w:rsidRDefault="00E56FE8" w:rsidP="002A798F">
      <w:r>
        <w:separator/>
      </w:r>
    </w:p>
  </w:footnote>
  <w:footnote w:type="continuationSeparator" w:id="0">
    <w:p w:rsidR="00E56FE8" w:rsidRDefault="00E56FE8" w:rsidP="002A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C0" w:rsidRDefault="00E56FE8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49" type="#_x0000_t202" style="position:absolute;margin-left:591.85pt;margin-top:-4.55pt;width:244.75pt;height:21.9pt;z-index:1;visibility:visible;mso-position-horizontal:right;mso-position-horizontal-relative:page" fillcolor="window" strokecolor="window" strokeweight=".5pt">
          <v:textbox>
            <w:txbxContent>
              <w:p w:rsidR="001F7BC0" w:rsidRPr="00AC34A2" w:rsidRDefault="001F7BC0" w:rsidP="002A798F">
                <w:pPr>
                  <w:pStyle w:val="a9"/>
                  <w:rPr>
                    <w:rFonts w:ascii="Georgia" w:hAnsi="Georgia" w:cs="Georgia"/>
                    <w:color w:val="808080"/>
                    <w:sz w:val="22"/>
                    <w:szCs w:val="22"/>
                  </w:rPr>
                </w:pPr>
                <w:r w:rsidRPr="00AC34A2">
                  <w:rPr>
                    <w:rFonts w:ascii="Georgia" w:hAnsi="Georgia" w:cs="Georgia"/>
                    <w:color w:val="808080"/>
                    <w:sz w:val="16"/>
                    <w:szCs w:val="16"/>
                  </w:rPr>
                  <w:t>Приложение № 1 к Приказу № ___ от __.__.2016 г.</w:t>
                </w:r>
              </w:p>
            </w:txbxContent>
          </v:textbox>
          <w10:wrap anchorx="page"/>
        </v:shape>
      </w:pict>
    </w:r>
    <w:r>
      <w:rPr>
        <w:rFonts w:ascii="Arial" w:hAnsi="Arial" w:cs="Arial"/>
        <w:noProof/>
        <w:color w:val="00000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93.9pt;height:17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F20"/>
    <w:multiLevelType w:val="multilevel"/>
    <w:tmpl w:val="BDAA9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CF3215"/>
    <w:multiLevelType w:val="multilevel"/>
    <w:tmpl w:val="FB7661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2F1728"/>
    <w:multiLevelType w:val="hybridMultilevel"/>
    <w:tmpl w:val="839E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D39"/>
    <w:multiLevelType w:val="hybridMultilevel"/>
    <w:tmpl w:val="A81E0872"/>
    <w:lvl w:ilvl="0" w:tplc="69E63882">
      <w:start w:val="1"/>
      <w:numFmt w:val="decimal"/>
      <w:lvlText w:val="4.3.%1."/>
      <w:lvlJc w:val="left"/>
      <w:pPr>
        <w:ind w:left="129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14" w:hanging="360"/>
      </w:pPr>
    </w:lvl>
    <w:lvl w:ilvl="2" w:tplc="0419001B">
      <w:start w:val="1"/>
      <w:numFmt w:val="lowerRoman"/>
      <w:lvlText w:val="%3."/>
      <w:lvlJc w:val="right"/>
      <w:pPr>
        <w:ind w:left="2734" w:hanging="180"/>
      </w:pPr>
    </w:lvl>
    <w:lvl w:ilvl="3" w:tplc="0419000F">
      <w:start w:val="1"/>
      <w:numFmt w:val="decimal"/>
      <w:lvlText w:val="%4."/>
      <w:lvlJc w:val="left"/>
      <w:pPr>
        <w:ind w:left="3454" w:hanging="360"/>
      </w:pPr>
    </w:lvl>
    <w:lvl w:ilvl="4" w:tplc="04190019">
      <w:start w:val="1"/>
      <w:numFmt w:val="lowerLetter"/>
      <w:lvlText w:val="%5."/>
      <w:lvlJc w:val="left"/>
      <w:pPr>
        <w:ind w:left="4174" w:hanging="360"/>
      </w:pPr>
    </w:lvl>
    <w:lvl w:ilvl="5" w:tplc="0419001B">
      <w:start w:val="1"/>
      <w:numFmt w:val="lowerRoman"/>
      <w:lvlText w:val="%6."/>
      <w:lvlJc w:val="right"/>
      <w:pPr>
        <w:ind w:left="4894" w:hanging="180"/>
      </w:pPr>
    </w:lvl>
    <w:lvl w:ilvl="6" w:tplc="0419000F">
      <w:start w:val="1"/>
      <w:numFmt w:val="decimal"/>
      <w:lvlText w:val="%7."/>
      <w:lvlJc w:val="left"/>
      <w:pPr>
        <w:ind w:left="5614" w:hanging="360"/>
      </w:pPr>
    </w:lvl>
    <w:lvl w:ilvl="7" w:tplc="04190019">
      <w:start w:val="1"/>
      <w:numFmt w:val="lowerLetter"/>
      <w:lvlText w:val="%8."/>
      <w:lvlJc w:val="left"/>
      <w:pPr>
        <w:ind w:left="6334" w:hanging="360"/>
      </w:pPr>
    </w:lvl>
    <w:lvl w:ilvl="8" w:tplc="0419001B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11134A77"/>
    <w:multiLevelType w:val="multilevel"/>
    <w:tmpl w:val="E3220B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1DA7924"/>
    <w:multiLevelType w:val="hybridMultilevel"/>
    <w:tmpl w:val="B2864CAA"/>
    <w:lvl w:ilvl="0" w:tplc="716832C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B46C7"/>
    <w:multiLevelType w:val="multilevel"/>
    <w:tmpl w:val="B3FA23B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8AC2901"/>
    <w:multiLevelType w:val="multilevel"/>
    <w:tmpl w:val="C7E40F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017F8F"/>
    <w:multiLevelType w:val="multilevel"/>
    <w:tmpl w:val="B5B2E6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">
    <w:nsid w:val="2E022FB4"/>
    <w:multiLevelType w:val="multilevel"/>
    <w:tmpl w:val="88BE4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14E46BA"/>
    <w:multiLevelType w:val="hybridMultilevel"/>
    <w:tmpl w:val="6CDCBF7E"/>
    <w:lvl w:ilvl="0" w:tplc="14BAAC0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30D38"/>
    <w:multiLevelType w:val="multilevel"/>
    <w:tmpl w:val="79622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4726C7"/>
    <w:multiLevelType w:val="multilevel"/>
    <w:tmpl w:val="6D249D5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36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3">
    <w:nsid w:val="37091BC1"/>
    <w:multiLevelType w:val="hybridMultilevel"/>
    <w:tmpl w:val="0714E054"/>
    <w:lvl w:ilvl="0" w:tplc="9B56BAD4">
      <w:start w:val="1"/>
      <w:numFmt w:val="decimal"/>
      <w:lvlText w:val="3.%1."/>
      <w:lvlJc w:val="left"/>
      <w:pPr>
        <w:ind w:left="862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925018E"/>
    <w:multiLevelType w:val="multilevel"/>
    <w:tmpl w:val="A2D085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5">
    <w:nsid w:val="3D9947A7"/>
    <w:multiLevelType w:val="hybridMultilevel"/>
    <w:tmpl w:val="1D0E1FEC"/>
    <w:lvl w:ilvl="0" w:tplc="25B4ED2C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47FD0"/>
    <w:multiLevelType w:val="multilevel"/>
    <w:tmpl w:val="4F54DF7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42783DAC"/>
    <w:multiLevelType w:val="hybridMultilevel"/>
    <w:tmpl w:val="5406F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663BD"/>
    <w:multiLevelType w:val="hybridMultilevel"/>
    <w:tmpl w:val="DD385DD0"/>
    <w:lvl w:ilvl="0" w:tplc="6672B01E">
      <w:start w:val="1"/>
      <w:numFmt w:val="decimal"/>
      <w:lvlText w:val="4.2.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BC6EAF"/>
    <w:multiLevelType w:val="hybridMultilevel"/>
    <w:tmpl w:val="DE0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95699"/>
    <w:multiLevelType w:val="hybridMultilevel"/>
    <w:tmpl w:val="DF7E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6619B6"/>
    <w:multiLevelType w:val="hybridMultilevel"/>
    <w:tmpl w:val="729C4894"/>
    <w:lvl w:ilvl="0" w:tplc="A1E8E068">
      <w:start w:val="1"/>
      <w:numFmt w:val="decimal"/>
      <w:lvlText w:val="3.2.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A4F7E"/>
    <w:multiLevelType w:val="hybridMultilevel"/>
    <w:tmpl w:val="33D6FDD4"/>
    <w:lvl w:ilvl="0" w:tplc="A3DEFB82">
      <w:start w:val="1"/>
      <w:numFmt w:val="decimal"/>
      <w:lvlText w:val="4.4.%1."/>
      <w:lvlJc w:val="left"/>
      <w:pPr>
        <w:ind w:left="1287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5771D5"/>
    <w:multiLevelType w:val="hybridMultilevel"/>
    <w:tmpl w:val="EEB8AD40"/>
    <w:lvl w:ilvl="0" w:tplc="E84E9BDA">
      <w:start w:val="1"/>
      <w:numFmt w:val="decimal"/>
      <w:lvlText w:val="3.4.%1."/>
      <w:lvlJc w:val="left"/>
      <w:pPr>
        <w:ind w:left="1335" w:hanging="360"/>
      </w:pPr>
      <w:rPr>
        <w:rFonts w:ascii="Georgia" w:hAnsi="Georgia" w:cs="Georgia" w:hint="default"/>
        <w:b/>
        <w:bCs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36F0AFE"/>
    <w:multiLevelType w:val="hybridMultilevel"/>
    <w:tmpl w:val="A3EE618A"/>
    <w:lvl w:ilvl="0" w:tplc="01740FB8">
      <w:start w:val="1"/>
      <w:numFmt w:val="decimal"/>
      <w:lvlText w:val="1.%1."/>
      <w:lvlJc w:val="left"/>
      <w:pPr>
        <w:ind w:left="1287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C62C63"/>
    <w:multiLevelType w:val="multilevel"/>
    <w:tmpl w:val="01D24E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6">
    <w:nsid w:val="5AD31936"/>
    <w:multiLevelType w:val="multilevel"/>
    <w:tmpl w:val="B882FC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7">
    <w:nsid w:val="5F9A56C3"/>
    <w:multiLevelType w:val="multilevel"/>
    <w:tmpl w:val="56880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62" w:hanging="360"/>
      </w:pPr>
      <w:rPr>
        <w:rFonts w:hint="default"/>
        <w:b/>
        <w:bCs/>
      </w:rPr>
    </w:lvl>
    <w:lvl w:ilvl="2">
      <w:start w:val="1"/>
      <w:numFmt w:val="decimal"/>
      <w:lvlText w:val="5.%3."/>
      <w:lvlJc w:val="left"/>
      <w:pPr>
        <w:ind w:left="17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8">
    <w:nsid w:val="61C76368"/>
    <w:multiLevelType w:val="multilevel"/>
    <w:tmpl w:val="C0DC6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>
    <w:nsid w:val="62F47926"/>
    <w:multiLevelType w:val="hybridMultilevel"/>
    <w:tmpl w:val="F5AA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3B734CE"/>
    <w:multiLevelType w:val="multilevel"/>
    <w:tmpl w:val="F00225B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1">
    <w:nsid w:val="64C6508D"/>
    <w:multiLevelType w:val="hybridMultilevel"/>
    <w:tmpl w:val="BE2E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9F142D"/>
    <w:multiLevelType w:val="multilevel"/>
    <w:tmpl w:val="6520ECAE"/>
    <w:lvl w:ilvl="0">
      <w:start w:val="1"/>
      <w:numFmt w:val="decimal"/>
      <w:lvlText w:val="%1."/>
      <w:lvlJc w:val="left"/>
      <w:pPr>
        <w:ind w:left="447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Georgia" w:hAnsi="Georgia" w:cs="Georgia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4275B7"/>
    <w:multiLevelType w:val="hybridMultilevel"/>
    <w:tmpl w:val="48426488"/>
    <w:lvl w:ilvl="0" w:tplc="E71CA3FA">
      <w:start w:val="1"/>
      <w:numFmt w:val="decimal"/>
      <w:lvlText w:val="5.1.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5F32"/>
    <w:multiLevelType w:val="hybridMultilevel"/>
    <w:tmpl w:val="04A0DD10"/>
    <w:lvl w:ilvl="0" w:tplc="57B05AA0">
      <w:numFmt w:val="bullet"/>
      <w:lvlText w:val="•"/>
      <w:lvlJc w:val="left"/>
      <w:pPr>
        <w:ind w:left="930" w:hanging="570"/>
      </w:pPr>
      <w:rPr>
        <w:rFonts w:ascii="Georgia" w:eastAsia="Times New Roman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4E50DB"/>
    <w:multiLevelType w:val="hybridMultilevel"/>
    <w:tmpl w:val="4C6A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AB44F9"/>
    <w:multiLevelType w:val="multilevel"/>
    <w:tmpl w:val="73061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37">
    <w:nsid w:val="76ED28F7"/>
    <w:multiLevelType w:val="multilevel"/>
    <w:tmpl w:val="D1D0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8535EBC"/>
    <w:multiLevelType w:val="multilevel"/>
    <w:tmpl w:val="1AF81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7BD32338"/>
    <w:multiLevelType w:val="hybridMultilevel"/>
    <w:tmpl w:val="CC2A01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0">
    <w:nsid w:val="7CE361E5"/>
    <w:multiLevelType w:val="multilevel"/>
    <w:tmpl w:val="59AEF88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7D45253F"/>
    <w:multiLevelType w:val="multilevel"/>
    <w:tmpl w:val="442EE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F512BCB"/>
    <w:multiLevelType w:val="multilevel"/>
    <w:tmpl w:val="DD02528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363" w:hanging="720"/>
      </w:pPr>
    </w:lvl>
    <w:lvl w:ilvl="2">
      <w:start w:val="1"/>
      <w:numFmt w:val="decimal"/>
      <w:lvlText w:val="%1.%2.%3."/>
      <w:lvlJc w:val="left"/>
      <w:pPr>
        <w:ind w:left="2006" w:hanging="720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</w:lvl>
    <w:lvl w:ilvl="4">
      <w:start w:val="1"/>
      <w:numFmt w:val="decimal"/>
      <w:lvlText w:val="%1.%2.%3.%4.%5."/>
      <w:lvlJc w:val="left"/>
      <w:pPr>
        <w:ind w:left="3652" w:hanging="1080"/>
      </w:pPr>
    </w:lvl>
    <w:lvl w:ilvl="5">
      <w:start w:val="1"/>
      <w:numFmt w:val="decimal"/>
      <w:lvlText w:val="%1.%2.%3.%4.%5.%6."/>
      <w:lvlJc w:val="left"/>
      <w:pPr>
        <w:ind w:left="4655" w:hanging="1440"/>
      </w:pPr>
    </w:lvl>
    <w:lvl w:ilvl="6">
      <w:start w:val="1"/>
      <w:numFmt w:val="decimal"/>
      <w:lvlText w:val="%1.%2.%3.%4.%5.%6.%7."/>
      <w:lvlJc w:val="left"/>
      <w:pPr>
        <w:ind w:left="5298" w:hanging="1440"/>
      </w:pPr>
    </w:lvl>
    <w:lvl w:ilvl="7">
      <w:start w:val="1"/>
      <w:numFmt w:val="decimal"/>
      <w:lvlText w:val="%1.%2.%3.%4.%5.%6.%7.%8."/>
      <w:lvlJc w:val="left"/>
      <w:pPr>
        <w:ind w:left="6301" w:hanging="1800"/>
      </w:pPr>
    </w:lvl>
    <w:lvl w:ilvl="8">
      <w:start w:val="1"/>
      <w:numFmt w:val="decimal"/>
      <w:lvlText w:val="%1.%2.%3.%4.%5.%6.%7.%8.%9."/>
      <w:lvlJc w:val="left"/>
      <w:pPr>
        <w:ind w:left="6944" w:hanging="1800"/>
      </w:pPr>
    </w:lvl>
  </w:abstractNum>
  <w:abstractNum w:abstractNumId="43">
    <w:nsid w:val="7FF94383"/>
    <w:multiLevelType w:val="multilevel"/>
    <w:tmpl w:val="352077F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7"/>
  </w:num>
  <w:num w:numId="5">
    <w:abstractNumId w:val="10"/>
  </w:num>
  <w:num w:numId="6">
    <w:abstractNumId w:val="38"/>
  </w:num>
  <w:num w:numId="7">
    <w:abstractNumId w:val="4"/>
  </w:num>
  <w:num w:numId="8">
    <w:abstractNumId w:val="17"/>
  </w:num>
  <w:num w:numId="9">
    <w:abstractNumId w:val="41"/>
  </w:num>
  <w:num w:numId="10">
    <w:abstractNumId w:val="25"/>
  </w:num>
  <w:num w:numId="11">
    <w:abstractNumId w:val="16"/>
  </w:num>
  <w:num w:numId="12">
    <w:abstractNumId w:val="9"/>
  </w:num>
  <w:num w:numId="13">
    <w:abstractNumId w:val="8"/>
  </w:num>
  <w:num w:numId="14">
    <w:abstractNumId w:val="28"/>
  </w:num>
  <w:num w:numId="15">
    <w:abstractNumId w:val="0"/>
  </w:num>
  <w:num w:numId="16">
    <w:abstractNumId w:val="37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6"/>
  </w:num>
  <w:num w:numId="20">
    <w:abstractNumId w:val="13"/>
  </w:num>
  <w:num w:numId="21">
    <w:abstractNumId w:val="5"/>
  </w:num>
  <w:num w:numId="22">
    <w:abstractNumId w:val="3"/>
  </w:num>
  <w:num w:numId="23">
    <w:abstractNumId w:val="21"/>
  </w:num>
  <w:num w:numId="24">
    <w:abstractNumId w:val="34"/>
  </w:num>
  <w:num w:numId="25">
    <w:abstractNumId w:val="18"/>
  </w:num>
  <w:num w:numId="26">
    <w:abstractNumId w:val="22"/>
  </w:num>
  <w:num w:numId="27">
    <w:abstractNumId w:val="27"/>
  </w:num>
  <w:num w:numId="28">
    <w:abstractNumId w:val="19"/>
  </w:num>
  <w:num w:numId="29">
    <w:abstractNumId w:val="1"/>
  </w:num>
  <w:num w:numId="30">
    <w:abstractNumId w:val="30"/>
  </w:num>
  <w:num w:numId="31">
    <w:abstractNumId w:val="26"/>
  </w:num>
  <w:num w:numId="32">
    <w:abstractNumId w:val="11"/>
  </w:num>
  <w:num w:numId="33">
    <w:abstractNumId w:val="1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0"/>
  </w:num>
  <w:num w:numId="40">
    <w:abstractNumId w:val="35"/>
  </w:num>
  <w:num w:numId="41">
    <w:abstractNumId w:val="15"/>
  </w:num>
  <w:num w:numId="42">
    <w:abstractNumId w:val="23"/>
  </w:num>
  <w:num w:numId="43">
    <w:abstractNumId w:val="6"/>
  </w:num>
  <w:num w:numId="44">
    <w:abstractNumId w:val="39"/>
  </w:num>
  <w:num w:numId="45">
    <w:abstractNumId w:val="33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24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6EB"/>
    <w:rsid w:val="00000B35"/>
    <w:rsid w:val="0001527F"/>
    <w:rsid w:val="00017CAB"/>
    <w:rsid w:val="00035C54"/>
    <w:rsid w:val="00036F83"/>
    <w:rsid w:val="0004121F"/>
    <w:rsid w:val="00052030"/>
    <w:rsid w:val="0005568E"/>
    <w:rsid w:val="00060994"/>
    <w:rsid w:val="000614DE"/>
    <w:rsid w:val="000633E2"/>
    <w:rsid w:val="000652A8"/>
    <w:rsid w:val="000803ED"/>
    <w:rsid w:val="0009153C"/>
    <w:rsid w:val="00093CF5"/>
    <w:rsid w:val="00094346"/>
    <w:rsid w:val="000A4C23"/>
    <w:rsid w:val="000A5278"/>
    <w:rsid w:val="000A5601"/>
    <w:rsid w:val="000C4DB7"/>
    <w:rsid w:val="000E1207"/>
    <w:rsid w:val="000E233D"/>
    <w:rsid w:val="000E65EC"/>
    <w:rsid w:val="000E797C"/>
    <w:rsid w:val="000F475F"/>
    <w:rsid w:val="000F7632"/>
    <w:rsid w:val="00104931"/>
    <w:rsid w:val="00104FA3"/>
    <w:rsid w:val="001061B0"/>
    <w:rsid w:val="00114E81"/>
    <w:rsid w:val="001155BC"/>
    <w:rsid w:val="001320E2"/>
    <w:rsid w:val="00161639"/>
    <w:rsid w:val="00174B6D"/>
    <w:rsid w:val="00180E7C"/>
    <w:rsid w:val="001949AD"/>
    <w:rsid w:val="001A0F6D"/>
    <w:rsid w:val="001B007A"/>
    <w:rsid w:val="001D7E64"/>
    <w:rsid w:val="001D7F58"/>
    <w:rsid w:val="001E18B7"/>
    <w:rsid w:val="001E37A8"/>
    <w:rsid w:val="001F7BC0"/>
    <w:rsid w:val="00205F79"/>
    <w:rsid w:val="0020781F"/>
    <w:rsid w:val="00207E62"/>
    <w:rsid w:val="00212C25"/>
    <w:rsid w:val="00212D95"/>
    <w:rsid w:val="00216FA5"/>
    <w:rsid w:val="002236D8"/>
    <w:rsid w:val="00227D47"/>
    <w:rsid w:val="002312FB"/>
    <w:rsid w:val="0023787B"/>
    <w:rsid w:val="00241CAE"/>
    <w:rsid w:val="002545FE"/>
    <w:rsid w:val="00255E1A"/>
    <w:rsid w:val="00256C8C"/>
    <w:rsid w:val="00263EB0"/>
    <w:rsid w:val="002814F7"/>
    <w:rsid w:val="0028327C"/>
    <w:rsid w:val="00283F19"/>
    <w:rsid w:val="00287883"/>
    <w:rsid w:val="00290A7D"/>
    <w:rsid w:val="00291187"/>
    <w:rsid w:val="00292F86"/>
    <w:rsid w:val="002A2361"/>
    <w:rsid w:val="002A4F32"/>
    <w:rsid w:val="002A798F"/>
    <w:rsid w:val="002B3E29"/>
    <w:rsid w:val="002B52AB"/>
    <w:rsid w:val="002B66C4"/>
    <w:rsid w:val="002B6BB5"/>
    <w:rsid w:val="002C0D7B"/>
    <w:rsid w:val="002D3291"/>
    <w:rsid w:val="002D7058"/>
    <w:rsid w:val="002D7A45"/>
    <w:rsid w:val="002E310A"/>
    <w:rsid w:val="002F30F7"/>
    <w:rsid w:val="002F3810"/>
    <w:rsid w:val="00305318"/>
    <w:rsid w:val="0030647A"/>
    <w:rsid w:val="00310A34"/>
    <w:rsid w:val="00311E0A"/>
    <w:rsid w:val="00313ACD"/>
    <w:rsid w:val="00327D8C"/>
    <w:rsid w:val="00335BFC"/>
    <w:rsid w:val="00336619"/>
    <w:rsid w:val="00340A12"/>
    <w:rsid w:val="003452C0"/>
    <w:rsid w:val="00347A34"/>
    <w:rsid w:val="00354531"/>
    <w:rsid w:val="00363E75"/>
    <w:rsid w:val="0037163A"/>
    <w:rsid w:val="00390987"/>
    <w:rsid w:val="00396237"/>
    <w:rsid w:val="003A1836"/>
    <w:rsid w:val="003A2340"/>
    <w:rsid w:val="003A7AA5"/>
    <w:rsid w:val="003B0E26"/>
    <w:rsid w:val="003B16EF"/>
    <w:rsid w:val="003B7E27"/>
    <w:rsid w:val="003D2282"/>
    <w:rsid w:val="003D2E18"/>
    <w:rsid w:val="003E6F8E"/>
    <w:rsid w:val="00401775"/>
    <w:rsid w:val="00424061"/>
    <w:rsid w:val="0042798E"/>
    <w:rsid w:val="00427B51"/>
    <w:rsid w:val="004338B7"/>
    <w:rsid w:val="0043461B"/>
    <w:rsid w:val="00435615"/>
    <w:rsid w:val="00436968"/>
    <w:rsid w:val="00440063"/>
    <w:rsid w:val="004443DF"/>
    <w:rsid w:val="00446294"/>
    <w:rsid w:val="00453ABE"/>
    <w:rsid w:val="00454C2F"/>
    <w:rsid w:val="004561BE"/>
    <w:rsid w:val="00471ACC"/>
    <w:rsid w:val="00477556"/>
    <w:rsid w:val="00485EEA"/>
    <w:rsid w:val="00487821"/>
    <w:rsid w:val="00497716"/>
    <w:rsid w:val="004A5260"/>
    <w:rsid w:val="004A6BDD"/>
    <w:rsid w:val="004A784D"/>
    <w:rsid w:val="004C7903"/>
    <w:rsid w:val="004C7E69"/>
    <w:rsid w:val="004E0AED"/>
    <w:rsid w:val="0050024B"/>
    <w:rsid w:val="005019B0"/>
    <w:rsid w:val="0050626E"/>
    <w:rsid w:val="00507F6D"/>
    <w:rsid w:val="00510287"/>
    <w:rsid w:val="005136E0"/>
    <w:rsid w:val="005272E5"/>
    <w:rsid w:val="00541F83"/>
    <w:rsid w:val="0054598D"/>
    <w:rsid w:val="005516FB"/>
    <w:rsid w:val="005614F7"/>
    <w:rsid w:val="00571166"/>
    <w:rsid w:val="00591273"/>
    <w:rsid w:val="005A4FE6"/>
    <w:rsid w:val="005B043E"/>
    <w:rsid w:val="005B2650"/>
    <w:rsid w:val="005C0AB1"/>
    <w:rsid w:val="005C4A55"/>
    <w:rsid w:val="005D28DB"/>
    <w:rsid w:val="005E23D1"/>
    <w:rsid w:val="005F0360"/>
    <w:rsid w:val="005F62EB"/>
    <w:rsid w:val="0062599E"/>
    <w:rsid w:val="00625A69"/>
    <w:rsid w:val="00635CCC"/>
    <w:rsid w:val="00643C7A"/>
    <w:rsid w:val="00646C2C"/>
    <w:rsid w:val="00651DAF"/>
    <w:rsid w:val="00653886"/>
    <w:rsid w:val="00663AC5"/>
    <w:rsid w:val="006717DB"/>
    <w:rsid w:val="006825EE"/>
    <w:rsid w:val="00686B1D"/>
    <w:rsid w:val="00697585"/>
    <w:rsid w:val="006A5B18"/>
    <w:rsid w:val="006B2742"/>
    <w:rsid w:val="006B7B24"/>
    <w:rsid w:val="006D643F"/>
    <w:rsid w:val="006E57AF"/>
    <w:rsid w:val="006F46EB"/>
    <w:rsid w:val="006F5010"/>
    <w:rsid w:val="00700868"/>
    <w:rsid w:val="007105DC"/>
    <w:rsid w:val="00721E7F"/>
    <w:rsid w:val="007267CA"/>
    <w:rsid w:val="00726A3A"/>
    <w:rsid w:val="007317AA"/>
    <w:rsid w:val="00734FD6"/>
    <w:rsid w:val="00735DBE"/>
    <w:rsid w:val="00740078"/>
    <w:rsid w:val="0074189D"/>
    <w:rsid w:val="00742867"/>
    <w:rsid w:val="0074520B"/>
    <w:rsid w:val="00752A01"/>
    <w:rsid w:val="00756883"/>
    <w:rsid w:val="00756D09"/>
    <w:rsid w:val="00760CE1"/>
    <w:rsid w:val="007656F4"/>
    <w:rsid w:val="00766FA9"/>
    <w:rsid w:val="00767E6B"/>
    <w:rsid w:val="00774A08"/>
    <w:rsid w:val="00775485"/>
    <w:rsid w:val="00775E22"/>
    <w:rsid w:val="007761ED"/>
    <w:rsid w:val="007825DB"/>
    <w:rsid w:val="00783F56"/>
    <w:rsid w:val="007919A2"/>
    <w:rsid w:val="00797CD4"/>
    <w:rsid w:val="007B594A"/>
    <w:rsid w:val="007B5E7E"/>
    <w:rsid w:val="007C5995"/>
    <w:rsid w:val="007C636F"/>
    <w:rsid w:val="007C679B"/>
    <w:rsid w:val="007C7CEC"/>
    <w:rsid w:val="007D1C35"/>
    <w:rsid w:val="007D2FB9"/>
    <w:rsid w:val="007D5D63"/>
    <w:rsid w:val="007E07C6"/>
    <w:rsid w:val="007E3B68"/>
    <w:rsid w:val="007E4C59"/>
    <w:rsid w:val="007E4D75"/>
    <w:rsid w:val="007E4E2C"/>
    <w:rsid w:val="007E5BDE"/>
    <w:rsid w:val="007E6CD9"/>
    <w:rsid w:val="007E6D35"/>
    <w:rsid w:val="0080155A"/>
    <w:rsid w:val="008114DD"/>
    <w:rsid w:val="008117A7"/>
    <w:rsid w:val="008117F6"/>
    <w:rsid w:val="00813E04"/>
    <w:rsid w:val="00815C08"/>
    <w:rsid w:val="00821E87"/>
    <w:rsid w:val="00822BAC"/>
    <w:rsid w:val="008354B5"/>
    <w:rsid w:val="00865623"/>
    <w:rsid w:val="00866339"/>
    <w:rsid w:val="008705FA"/>
    <w:rsid w:val="0087760B"/>
    <w:rsid w:val="008963E1"/>
    <w:rsid w:val="008A0C44"/>
    <w:rsid w:val="008A5526"/>
    <w:rsid w:val="008A6DD7"/>
    <w:rsid w:val="008B0572"/>
    <w:rsid w:val="008C2C71"/>
    <w:rsid w:val="008C499F"/>
    <w:rsid w:val="008D0247"/>
    <w:rsid w:val="008D1039"/>
    <w:rsid w:val="008D2F0B"/>
    <w:rsid w:val="008E0FC2"/>
    <w:rsid w:val="009006A5"/>
    <w:rsid w:val="009020C8"/>
    <w:rsid w:val="00902678"/>
    <w:rsid w:val="00903BBB"/>
    <w:rsid w:val="0091766D"/>
    <w:rsid w:val="00923E2B"/>
    <w:rsid w:val="00926E8C"/>
    <w:rsid w:val="00934989"/>
    <w:rsid w:val="009554C7"/>
    <w:rsid w:val="00970564"/>
    <w:rsid w:val="00977AA7"/>
    <w:rsid w:val="009824F6"/>
    <w:rsid w:val="00991D71"/>
    <w:rsid w:val="00993F0F"/>
    <w:rsid w:val="00995D35"/>
    <w:rsid w:val="00996A75"/>
    <w:rsid w:val="009A177B"/>
    <w:rsid w:val="009A5C34"/>
    <w:rsid w:val="009A6208"/>
    <w:rsid w:val="009A7243"/>
    <w:rsid w:val="009B0071"/>
    <w:rsid w:val="009B5212"/>
    <w:rsid w:val="009B7240"/>
    <w:rsid w:val="009C0FDF"/>
    <w:rsid w:val="009C3B3D"/>
    <w:rsid w:val="009C3E96"/>
    <w:rsid w:val="009C7134"/>
    <w:rsid w:val="009C7D8C"/>
    <w:rsid w:val="009E0AD0"/>
    <w:rsid w:val="009F1C9D"/>
    <w:rsid w:val="009F23EA"/>
    <w:rsid w:val="009F406D"/>
    <w:rsid w:val="009F585E"/>
    <w:rsid w:val="00A008FB"/>
    <w:rsid w:val="00A038CF"/>
    <w:rsid w:val="00A04A92"/>
    <w:rsid w:val="00A077DC"/>
    <w:rsid w:val="00A11A5E"/>
    <w:rsid w:val="00A21E94"/>
    <w:rsid w:val="00A25C34"/>
    <w:rsid w:val="00A27DC2"/>
    <w:rsid w:val="00A302F7"/>
    <w:rsid w:val="00A40731"/>
    <w:rsid w:val="00A40E6E"/>
    <w:rsid w:val="00A42033"/>
    <w:rsid w:val="00A522BC"/>
    <w:rsid w:val="00A63A29"/>
    <w:rsid w:val="00A67023"/>
    <w:rsid w:val="00A75BD1"/>
    <w:rsid w:val="00A76EB2"/>
    <w:rsid w:val="00A82E61"/>
    <w:rsid w:val="00A944A1"/>
    <w:rsid w:val="00A95E5B"/>
    <w:rsid w:val="00A96B90"/>
    <w:rsid w:val="00AA0441"/>
    <w:rsid w:val="00AB3C0B"/>
    <w:rsid w:val="00AB5C43"/>
    <w:rsid w:val="00AB64A6"/>
    <w:rsid w:val="00AC34A2"/>
    <w:rsid w:val="00AC5FA7"/>
    <w:rsid w:val="00AD2E2E"/>
    <w:rsid w:val="00AD682D"/>
    <w:rsid w:val="00AE25A6"/>
    <w:rsid w:val="00AE7AFE"/>
    <w:rsid w:val="00B0140E"/>
    <w:rsid w:val="00B01D4C"/>
    <w:rsid w:val="00B01F4A"/>
    <w:rsid w:val="00B1151A"/>
    <w:rsid w:val="00B11A2B"/>
    <w:rsid w:val="00B256A8"/>
    <w:rsid w:val="00B2723A"/>
    <w:rsid w:val="00B342F0"/>
    <w:rsid w:val="00B344F1"/>
    <w:rsid w:val="00B42488"/>
    <w:rsid w:val="00B70E8E"/>
    <w:rsid w:val="00B7278E"/>
    <w:rsid w:val="00B7371B"/>
    <w:rsid w:val="00B7444E"/>
    <w:rsid w:val="00B773B8"/>
    <w:rsid w:val="00B811EA"/>
    <w:rsid w:val="00B8548F"/>
    <w:rsid w:val="00B8601F"/>
    <w:rsid w:val="00B90E5C"/>
    <w:rsid w:val="00B93CD5"/>
    <w:rsid w:val="00B962E8"/>
    <w:rsid w:val="00BA07B0"/>
    <w:rsid w:val="00BB0541"/>
    <w:rsid w:val="00BB6FAD"/>
    <w:rsid w:val="00BC3112"/>
    <w:rsid w:val="00BD4C18"/>
    <w:rsid w:val="00BF25B3"/>
    <w:rsid w:val="00BF44F5"/>
    <w:rsid w:val="00C007CC"/>
    <w:rsid w:val="00C0545B"/>
    <w:rsid w:val="00C07196"/>
    <w:rsid w:val="00C11AC2"/>
    <w:rsid w:val="00C32B2B"/>
    <w:rsid w:val="00C3408B"/>
    <w:rsid w:val="00C44C5A"/>
    <w:rsid w:val="00C61315"/>
    <w:rsid w:val="00C6699B"/>
    <w:rsid w:val="00C675F9"/>
    <w:rsid w:val="00C843B2"/>
    <w:rsid w:val="00C91661"/>
    <w:rsid w:val="00C91C1A"/>
    <w:rsid w:val="00CA5685"/>
    <w:rsid w:val="00CA7D62"/>
    <w:rsid w:val="00CB0DBA"/>
    <w:rsid w:val="00CB1115"/>
    <w:rsid w:val="00CB38D4"/>
    <w:rsid w:val="00CB65C8"/>
    <w:rsid w:val="00CB7C88"/>
    <w:rsid w:val="00CC0DBA"/>
    <w:rsid w:val="00CC24B8"/>
    <w:rsid w:val="00CD20C0"/>
    <w:rsid w:val="00CE0438"/>
    <w:rsid w:val="00CE0738"/>
    <w:rsid w:val="00D10214"/>
    <w:rsid w:val="00D11287"/>
    <w:rsid w:val="00D1272F"/>
    <w:rsid w:val="00D25B2C"/>
    <w:rsid w:val="00D36475"/>
    <w:rsid w:val="00D37529"/>
    <w:rsid w:val="00D40249"/>
    <w:rsid w:val="00D57767"/>
    <w:rsid w:val="00D620A0"/>
    <w:rsid w:val="00D64C4F"/>
    <w:rsid w:val="00D802A8"/>
    <w:rsid w:val="00D81D7E"/>
    <w:rsid w:val="00D82BE5"/>
    <w:rsid w:val="00D86CE2"/>
    <w:rsid w:val="00DA5933"/>
    <w:rsid w:val="00DA7922"/>
    <w:rsid w:val="00DC021C"/>
    <w:rsid w:val="00DD1930"/>
    <w:rsid w:val="00DE1A28"/>
    <w:rsid w:val="00DE1FF4"/>
    <w:rsid w:val="00DE3C5C"/>
    <w:rsid w:val="00DE4AB4"/>
    <w:rsid w:val="00DF5791"/>
    <w:rsid w:val="00DF6994"/>
    <w:rsid w:val="00E02D96"/>
    <w:rsid w:val="00E033C3"/>
    <w:rsid w:val="00E06041"/>
    <w:rsid w:val="00E110A8"/>
    <w:rsid w:val="00E12312"/>
    <w:rsid w:val="00E137EE"/>
    <w:rsid w:val="00E1607D"/>
    <w:rsid w:val="00E16915"/>
    <w:rsid w:val="00E2634B"/>
    <w:rsid w:val="00E31F3B"/>
    <w:rsid w:val="00E509B0"/>
    <w:rsid w:val="00E5131F"/>
    <w:rsid w:val="00E52F91"/>
    <w:rsid w:val="00E5529F"/>
    <w:rsid w:val="00E56FE8"/>
    <w:rsid w:val="00E67F22"/>
    <w:rsid w:val="00E717B8"/>
    <w:rsid w:val="00E72614"/>
    <w:rsid w:val="00E7502C"/>
    <w:rsid w:val="00E77705"/>
    <w:rsid w:val="00E961FB"/>
    <w:rsid w:val="00EA6192"/>
    <w:rsid w:val="00EA6454"/>
    <w:rsid w:val="00EC08BD"/>
    <w:rsid w:val="00EC3538"/>
    <w:rsid w:val="00ED07D3"/>
    <w:rsid w:val="00ED0CE4"/>
    <w:rsid w:val="00ED75CE"/>
    <w:rsid w:val="00EE0C62"/>
    <w:rsid w:val="00EE5379"/>
    <w:rsid w:val="00EF2FB9"/>
    <w:rsid w:val="00F10C52"/>
    <w:rsid w:val="00F13E16"/>
    <w:rsid w:val="00F1727F"/>
    <w:rsid w:val="00F21209"/>
    <w:rsid w:val="00F27C29"/>
    <w:rsid w:val="00F3145E"/>
    <w:rsid w:val="00F36CE8"/>
    <w:rsid w:val="00F5064B"/>
    <w:rsid w:val="00F6310A"/>
    <w:rsid w:val="00F645AE"/>
    <w:rsid w:val="00F652A5"/>
    <w:rsid w:val="00F7229C"/>
    <w:rsid w:val="00F73429"/>
    <w:rsid w:val="00F77A26"/>
    <w:rsid w:val="00F84023"/>
    <w:rsid w:val="00F8738D"/>
    <w:rsid w:val="00F915F4"/>
    <w:rsid w:val="00F965BA"/>
    <w:rsid w:val="00F97E6F"/>
    <w:rsid w:val="00FA6E0C"/>
    <w:rsid w:val="00FB1613"/>
    <w:rsid w:val="00FB2C37"/>
    <w:rsid w:val="00FC4590"/>
    <w:rsid w:val="00FD2033"/>
    <w:rsid w:val="00FD5CC4"/>
    <w:rsid w:val="00FF16BF"/>
    <w:rsid w:val="00FF215F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4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212C25"/>
    <w:pPr>
      <w:ind w:left="720"/>
    </w:pPr>
  </w:style>
  <w:style w:type="paragraph" w:styleId="a5">
    <w:name w:val="Balloon Text"/>
    <w:basedOn w:val="a"/>
    <w:link w:val="a6"/>
    <w:uiPriority w:val="99"/>
    <w:semiHidden/>
    <w:rsid w:val="00721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1E7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4561BE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56C8C"/>
    <w:pPr>
      <w:widowControl w:val="0"/>
      <w:overflowPunct w:val="0"/>
      <w:autoSpaceDE w:val="0"/>
      <w:autoSpaceDN w:val="0"/>
      <w:adjustRightInd w:val="0"/>
      <w:spacing w:before="60"/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256C8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rsid w:val="00D5776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2A79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A798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A7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A79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rsid w:val="00B962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962E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B962E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B962E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B962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semiHidden/>
    <w:rsid w:val="00A11A5E"/>
    <w:rPr>
      <w:color w:val="800080"/>
      <w:u w:val="single"/>
    </w:rPr>
  </w:style>
  <w:style w:type="character" w:customStyle="1" w:styleId="a4">
    <w:name w:val="Абзац списка Знак"/>
    <w:link w:val="a3"/>
    <w:uiPriority w:val="99"/>
    <w:locked/>
    <w:rsid w:val="00FF750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ide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n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bank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1733</Words>
  <Characters>9882</Characters>
  <Application>Microsoft Office Word</Application>
  <DocSecurity>0</DocSecurity>
  <Lines>82</Lines>
  <Paragraphs>23</Paragraphs>
  <ScaleCrop>false</ScaleCrop>
  <Company>ОАО Бинбанк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Shirinyan</dc:creator>
  <cp:keywords/>
  <dc:description/>
  <cp:lastModifiedBy>Vasyukov, Konstantin</cp:lastModifiedBy>
  <cp:revision>8</cp:revision>
  <cp:lastPrinted>2015-06-22T07:34:00Z</cp:lastPrinted>
  <dcterms:created xsi:type="dcterms:W3CDTF">2016-06-14T13:05:00Z</dcterms:created>
  <dcterms:modified xsi:type="dcterms:W3CDTF">2016-08-03T15:09:00Z</dcterms:modified>
</cp:coreProperties>
</file>