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6B" w:rsidRPr="004D0B83" w:rsidRDefault="00B57C6B" w:rsidP="00370F1F">
      <w:pPr>
        <w:rPr>
          <w:rFonts w:ascii="Times New Roman" w:hAnsi="Times New Roman" w:cs="Times New Roman"/>
        </w:rPr>
      </w:pPr>
    </w:p>
    <w:p w:rsidR="00B57C6B" w:rsidRPr="004D0B83" w:rsidRDefault="00B57C6B" w:rsidP="00370F1F">
      <w:pPr>
        <w:rPr>
          <w:rFonts w:ascii="Times New Roman" w:hAnsi="Times New Roman" w:cs="Times New Roman"/>
          <w:b/>
          <w:bCs/>
        </w:rPr>
      </w:pPr>
      <w:r w:rsidRPr="004D0B83">
        <w:rPr>
          <w:rFonts w:ascii="Times New Roman" w:hAnsi="Times New Roman" w:cs="Times New Roman"/>
          <w:b/>
          <w:bCs/>
        </w:rPr>
        <w:t xml:space="preserve">Краткое содержание </w:t>
      </w:r>
      <w:r>
        <w:rPr>
          <w:rFonts w:ascii="Times New Roman" w:hAnsi="Times New Roman" w:cs="Times New Roman"/>
          <w:b/>
          <w:bCs/>
        </w:rPr>
        <w:t>п</w:t>
      </w:r>
      <w:r w:rsidRPr="004D0B83">
        <w:rPr>
          <w:rFonts w:ascii="Times New Roman" w:hAnsi="Times New Roman" w:cs="Times New Roman"/>
          <w:b/>
          <w:bCs/>
        </w:rPr>
        <w:t xml:space="preserve">равил рекламной акции «Попробуйте индукционные поверхности </w:t>
      </w:r>
      <w:proofErr w:type="spellStart"/>
      <w:r w:rsidRPr="004D0B83">
        <w:rPr>
          <w:rFonts w:ascii="Times New Roman" w:hAnsi="Times New Roman" w:cs="Times New Roman"/>
          <w:b/>
          <w:bCs/>
        </w:rPr>
        <w:t>Electrolux</w:t>
      </w:r>
      <w:proofErr w:type="spellEnd"/>
      <w:r w:rsidRPr="004D0B83">
        <w:rPr>
          <w:rFonts w:ascii="Times New Roman" w:hAnsi="Times New Roman" w:cs="Times New Roman"/>
          <w:b/>
          <w:bCs/>
        </w:rPr>
        <w:t>. Не понравится – верн</w:t>
      </w:r>
      <w:r>
        <w:rPr>
          <w:rFonts w:ascii="Times New Roman" w:hAnsi="Times New Roman" w:cs="Times New Roman"/>
          <w:b/>
          <w:bCs/>
        </w:rPr>
        <w:t>ё</w:t>
      </w:r>
      <w:r w:rsidRPr="004D0B83">
        <w:rPr>
          <w:rFonts w:ascii="Times New Roman" w:hAnsi="Times New Roman" w:cs="Times New Roman"/>
          <w:b/>
          <w:bCs/>
        </w:rPr>
        <w:t>м деньги»</w:t>
      </w:r>
    </w:p>
    <w:p w:rsidR="00B57C6B" w:rsidRPr="002E12E9" w:rsidRDefault="00B57C6B" w:rsidP="00855CA3">
      <w:pPr>
        <w:numPr>
          <w:ilvl w:val="3"/>
          <w:numId w:val="1"/>
        </w:numPr>
        <w:tabs>
          <w:tab w:val="clear" w:pos="2520"/>
          <w:tab w:val="num" w:pos="0"/>
        </w:tabs>
        <w:ind w:left="0" w:firstLine="0"/>
        <w:rPr>
          <w:rFonts w:ascii="Times New Roman" w:hAnsi="Times New Roman" w:cs="Times New Roman"/>
        </w:rPr>
      </w:pPr>
      <w:r w:rsidRPr="0020364E">
        <w:t>Купите индукционную варочную поверхность</w:t>
      </w:r>
      <w:r>
        <w:t xml:space="preserve"> </w:t>
      </w:r>
      <w:proofErr w:type="spellStart"/>
      <w:r w:rsidRPr="004D0B83">
        <w:t>Electrolux</w:t>
      </w:r>
      <w:proofErr w:type="spellEnd"/>
      <w:r w:rsidRPr="004D0B83">
        <w:t xml:space="preserve"> из списка</w:t>
      </w:r>
      <w:r>
        <w:t xml:space="preserve"> </w:t>
      </w:r>
      <w:r w:rsidRPr="004D0B83">
        <w:t>моделей, уч</w:t>
      </w:r>
      <w:r>
        <w:t>аствующих в Акции (доступен на с</w:t>
      </w:r>
      <w:r w:rsidRPr="004D0B83">
        <w:t xml:space="preserve">айте </w:t>
      </w:r>
      <w:hyperlink r:id="rId6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t xml:space="preserve"> </w:t>
      </w:r>
      <w:r>
        <w:t xml:space="preserve">или </w:t>
      </w:r>
      <w:hyperlink r:id="rId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electrolux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 w:rsidRPr="004D0B83">
        <w:t>)</w:t>
      </w:r>
      <w:r>
        <w:t>,</w:t>
      </w:r>
      <w:r w:rsidRPr="004D0B83">
        <w:t xml:space="preserve"> </w:t>
      </w:r>
      <w:r w:rsidRPr="0020364E">
        <w:t xml:space="preserve">c 1 сентября 2016 г. по 31 </w:t>
      </w:r>
      <w:r w:rsidR="00BA6749" w:rsidRPr="0020364E">
        <w:t>декабря</w:t>
      </w:r>
      <w:r w:rsidRPr="0020364E">
        <w:t xml:space="preserve"> 2016 г. </w:t>
      </w:r>
      <w:r w:rsidRPr="0020364E">
        <w:rPr>
          <w:rFonts w:ascii="Times New Roman" w:hAnsi="Times New Roman" w:cs="Times New Roman"/>
        </w:rPr>
        <w:t>в магазинах «М.Видео» или интернет-магазине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www</w:t>
      </w:r>
      <w:r w:rsidRPr="00855C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mvideo</w:t>
      </w:r>
      <w:r w:rsidRPr="00855C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855CA3">
        <w:rPr>
          <w:rFonts w:ascii="Times New Roman" w:hAnsi="Times New Roman" w:cs="Times New Roman"/>
        </w:rPr>
        <w:t>)</w:t>
      </w:r>
      <w:r w:rsidRPr="002E12E9">
        <w:rPr>
          <w:rFonts w:ascii="Times New Roman" w:hAnsi="Times New Roman" w:cs="Times New Roman"/>
        </w:rPr>
        <w:t>.</w:t>
      </w:r>
    </w:p>
    <w:p w:rsidR="00B57C6B" w:rsidRPr="004D0B83" w:rsidRDefault="00B57C6B" w:rsidP="00945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Протестируйте варочную поверхность </w:t>
      </w:r>
      <w:r>
        <w:rPr>
          <w:rFonts w:ascii="Times New Roman" w:hAnsi="Times New Roman" w:cs="Times New Roman"/>
        </w:rPr>
        <w:t xml:space="preserve">в течение </w:t>
      </w:r>
      <w:r w:rsidRPr="004D0B83">
        <w:rPr>
          <w:rFonts w:ascii="Times New Roman" w:hAnsi="Times New Roman" w:cs="Times New Roman"/>
        </w:rPr>
        <w:t xml:space="preserve">не менее 14 </w:t>
      </w:r>
      <w:r>
        <w:rPr>
          <w:rFonts w:ascii="Times New Roman" w:hAnsi="Times New Roman" w:cs="Times New Roman"/>
        </w:rPr>
        <w:t>и</w:t>
      </w:r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более 60 дней со дня покупки.</w:t>
      </w:r>
    </w:p>
    <w:p w:rsidR="00B57C6B" w:rsidRPr="004D0B83" w:rsidRDefault="00B57C6B" w:rsidP="00945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Если варочная поверхность не понравилась, зарегистрируйте заявк</w:t>
      </w:r>
      <w:r>
        <w:rPr>
          <w:rFonts w:ascii="Times New Roman" w:hAnsi="Times New Roman" w:cs="Times New Roman"/>
        </w:rPr>
        <w:t>у на возврат денежных средств, за</w:t>
      </w:r>
      <w:r w:rsidRPr="004D0B83">
        <w:rPr>
          <w:rFonts w:ascii="Times New Roman" w:hAnsi="Times New Roman" w:cs="Times New Roman"/>
        </w:rPr>
        <w:t>плаченных за варочную поверхность</w:t>
      </w:r>
      <w:r>
        <w:rPr>
          <w:rFonts w:ascii="Times New Roman" w:hAnsi="Times New Roman" w:cs="Times New Roman"/>
        </w:rPr>
        <w:t>,</w:t>
      </w:r>
      <w:r w:rsidRPr="004D0B83">
        <w:rPr>
          <w:rFonts w:ascii="Times New Roman" w:hAnsi="Times New Roman" w:cs="Times New Roman"/>
        </w:rPr>
        <w:t xml:space="preserve"> в течение 60 дней со дня покупки на сайте </w:t>
      </w:r>
      <w:hyperlink r:id="rId8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>
        <w:t>.</w:t>
      </w:r>
      <w:r w:rsidRPr="004D0B83">
        <w:rPr>
          <w:rFonts w:ascii="Times New Roman" w:hAnsi="Times New Roman" w:cs="Times New Roman"/>
        </w:rPr>
        <w:t xml:space="preserve"> </w:t>
      </w:r>
    </w:p>
    <w:p w:rsidR="00B57C6B" w:rsidRPr="00855CA3" w:rsidRDefault="00B57C6B" w:rsidP="00945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При регистрации на сайте Акции </w:t>
      </w:r>
      <w:hyperlink r:id="rId9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 w:rsidRPr="00855CA3">
        <w:rPr>
          <w:rFonts w:ascii="Times New Roman" w:hAnsi="Times New Roman" w:cs="Times New Roman"/>
        </w:rPr>
        <w:t>укажите свои персональные данные и данные о покупке:</w:t>
      </w:r>
    </w:p>
    <w:p w:rsidR="00B57C6B" w:rsidRPr="004D0B83" w:rsidRDefault="00B57C6B" w:rsidP="00945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Номер контактного телефона;</w:t>
      </w:r>
    </w:p>
    <w:p w:rsidR="00B57C6B" w:rsidRPr="004D0B83" w:rsidRDefault="00B57C6B" w:rsidP="00945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ФИО;</w:t>
      </w:r>
    </w:p>
    <w:p w:rsidR="00B57C6B" w:rsidRPr="004D0B83" w:rsidRDefault="00B57C6B" w:rsidP="00945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Дата рождения;</w:t>
      </w:r>
    </w:p>
    <w:p w:rsidR="00B57C6B" w:rsidRPr="004D0B83" w:rsidRDefault="00B57C6B" w:rsidP="00945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Модель варочной поверхности;</w:t>
      </w:r>
    </w:p>
    <w:p w:rsidR="00B57C6B" w:rsidRPr="004D0B83" w:rsidRDefault="00B57C6B" w:rsidP="00945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Адрес и название магазина, где приобретена техника;</w:t>
      </w:r>
    </w:p>
    <w:p w:rsidR="00B57C6B" w:rsidRPr="004D0B83" w:rsidRDefault="00B57C6B" w:rsidP="00945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 xml:space="preserve">Адрес </w:t>
      </w:r>
      <w:proofErr w:type="spellStart"/>
      <w:r w:rsidRPr="004D0B83">
        <w:rPr>
          <w:rFonts w:ascii="Times New Roman" w:hAnsi="Times New Roman" w:cs="Times New Roman"/>
          <w:u w:val="single"/>
        </w:rPr>
        <w:t>Email</w:t>
      </w:r>
      <w:proofErr w:type="spellEnd"/>
      <w:r w:rsidRPr="004D0B83">
        <w:rPr>
          <w:rFonts w:ascii="Times New Roman" w:hAnsi="Times New Roman" w:cs="Times New Roman"/>
          <w:u w:val="single"/>
        </w:rPr>
        <w:t>;</w:t>
      </w:r>
    </w:p>
    <w:p w:rsidR="00B57C6B" w:rsidRPr="004D0B83" w:rsidRDefault="00B57C6B" w:rsidP="00945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Стоимость покупки;</w:t>
      </w:r>
    </w:p>
    <w:p w:rsidR="00B57C6B" w:rsidRPr="004D0B83" w:rsidRDefault="00B57C6B" w:rsidP="009456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Регион, Город/Район,</w:t>
      </w:r>
      <w:r>
        <w:rPr>
          <w:rFonts w:ascii="Times New Roman" w:hAnsi="Times New Roman" w:cs="Times New Roman"/>
          <w:u w:val="single"/>
        </w:rPr>
        <w:t xml:space="preserve"> </w:t>
      </w:r>
      <w:r w:rsidRPr="004D0B83">
        <w:rPr>
          <w:rFonts w:ascii="Times New Roman" w:hAnsi="Times New Roman" w:cs="Times New Roman"/>
          <w:u w:val="single"/>
        </w:rPr>
        <w:t>Насел</w:t>
      </w:r>
      <w:r>
        <w:rPr>
          <w:rFonts w:ascii="Times New Roman" w:hAnsi="Times New Roman" w:cs="Times New Roman"/>
          <w:u w:val="single"/>
        </w:rPr>
        <w:t>ё</w:t>
      </w:r>
      <w:r w:rsidRPr="004D0B83">
        <w:rPr>
          <w:rFonts w:ascii="Times New Roman" w:hAnsi="Times New Roman" w:cs="Times New Roman"/>
          <w:u w:val="single"/>
        </w:rPr>
        <w:t>нный пункт проживания.</w:t>
      </w:r>
    </w:p>
    <w:p w:rsidR="00B57C6B" w:rsidRPr="004D0B83" w:rsidRDefault="00B57C6B" w:rsidP="002345F4">
      <w:pPr>
        <w:pStyle w:val="a3"/>
        <w:numPr>
          <w:ilvl w:val="0"/>
          <w:numId w:val="1"/>
        </w:numPr>
        <w:spacing w:before="360"/>
        <w:ind w:left="357" w:hanging="357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Загрузите скан/фото копию чека и гарантийного талона для </w:t>
      </w:r>
      <w:proofErr w:type="spellStart"/>
      <w:r w:rsidRPr="004D0B83">
        <w:rPr>
          <w:rFonts w:ascii="Times New Roman" w:hAnsi="Times New Roman" w:cs="Times New Roman"/>
        </w:rPr>
        <w:t>модерации</w:t>
      </w:r>
      <w:proofErr w:type="spellEnd"/>
      <w:r w:rsidRPr="004D0B83">
        <w:rPr>
          <w:rFonts w:ascii="Times New Roman" w:hAnsi="Times New Roman" w:cs="Times New Roman"/>
        </w:rPr>
        <w:t>.</w:t>
      </w:r>
    </w:p>
    <w:p w:rsidR="00B57C6B" w:rsidRPr="004D0B83" w:rsidRDefault="00B57C6B" w:rsidP="002345F4">
      <w:pPr>
        <w:pStyle w:val="a3"/>
        <w:numPr>
          <w:ilvl w:val="0"/>
          <w:numId w:val="1"/>
        </w:numPr>
        <w:spacing w:before="360"/>
        <w:ind w:left="357" w:hanging="357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После </w:t>
      </w:r>
      <w:proofErr w:type="spellStart"/>
      <w:r w:rsidRPr="004D0B83">
        <w:rPr>
          <w:rFonts w:ascii="Times New Roman" w:hAnsi="Times New Roman" w:cs="Times New Roman"/>
        </w:rPr>
        <w:t>модерации</w:t>
      </w:r>
      <w:proofErr w:type="spellEnd"/>
      <w:r w:rsidRPr="004D0B83">
        <w:rPr>
          <w:rFonts w:ascii="Times New Roman" w:hAnsi="Times New Roman" w:cs="Times New Roman"/>
        </w:rPr>
        <w:t xml:space="preserve"> скачайте образец заявления на возврат в личном кабинете.</w:t>
      </w:r>
    </w:p>
    <w:p w:rsidR="00B57C6B" w:rsidRPr="004D0B83" w:rsidRDefault="00B57C6B" w:rsidP="002345F4">
      <w:pPr>
        <w:pStyle w:val="a3"/>
        <w:numPr>
          <w:ilvl w:val="0"/>
          <w:numId w:val="1"/>
        </w:numPr>
        <w:spacing w:before="360"/>
        <w:ind w:left="357" w:hanging="357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Заполните заявление и загрузите его в личном кабинете.</w:t>
      </w:r>
    </w:p>
    <w:p w:rsidR="00B57C6B" w:rsidRPr="004D0B83" w:rsidRDefault="00B57C6B" w:rsidP="002345F4">
      <w:pPr>
        <w:pStyle w:val="a3"/>
        <w:numPr>
          <w:ilvl w:val="0"/>
          <w:numId w:val="1"/>
        </w:numPr>
        <w:spacing w:before="360"/>
        <w:ind w:left="357" w:hanging="357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осле подтверждения заявки выбери</w:t>
      </w:r>
      <w:r w:rsidRPr="004D0B83">
        <w:rPr>
          <w:rFonts w:ascii="Times New Roman" w:hAnsi="Times New Roman" w:cs="Times New Roman"/>
        </w:rPr>
        <w:t xml:space="preserve">те сервисный центр из списка на сайте </w:t>
      </w:r>
      <w:hyperlink r:id="rId10" w:history="1">
        <w:r w:rsidRPr="007E10CC">
          <w:rPr>
            <w:rStyle w:val="a4"/>
            <w:rFonts w:ascii="Times New Roman" w:hAnsi="Times New Roman" w:cs="Times New Roman"/>
          </w:rPr>
          <w:t>www.electrolux.ru/induction</w:t>
        </w:r>
      </w:hyperlink>
      <w:r>
        <w:rPr>
          <w:rFonts w:ascii="Times New Roman" w:hAnsi="Times New Roman" w:cs="Times New Roman"/>
        </w:rPr>
        <w:t xml:space="preserve"> </w:t>
      </w:r>
      <w:r w:rsidRPr="004D0B83">
        <w:rPr>
          <w:rFonts w:ascii="Times New Roman" w:hAnsi="Times New Roman" w:cs="Times New Roman"/>
        </w:rPr>
        <w:t>для самостоятельного возврата техники.</w:t>
      </w:r>
    </w:p>
    <w:p w:rsidR="00B57C6B" w:rsidRPr="004D0B83" w:rsidRDefault="00B57C6B" w:rsidP="002345F4">
      <w:pPr>
        <w:pStyle w:val="a3"/>
        <w:numPr>
          <w:ilvl w:val="0"/>
          <w:numId w:val="1"/>
        </w:numPr>
        <w:spacing w:before="360"/>
        <w:ind w:left="357" w:hanging="357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Получите положительное решение о возврате товара от сервисного центра.</w:t>
      </w:r>
    </w:p>
    <w:p w:rsidR="00B57C6B" w:rsidRPr="004D0B83" w:rsidRDefault="00B57C6B" w:rsidP="002345F4">
      <w:pPr>
        <w:pStyle w:val="a3"/>
        <w:numPr>
          <w:ilvl w:val="0"/>
          <w:numId w:val="1"/>
        </w:numPr>
        <w:spacing w:before="360"/>
        <w:ind w:left="357" w:hanging="357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Загрузите скан/фото копии документов из сервисного центра в личный кабинет.</w:t>
      </w:r>
    </w:p>
    <w:p w:rsidR="00B57C6B" w:rsidRPr="004D0B83" w:rsidRDefault="00B57C6B" w:rsidP="00AD0DDA">
      <w:pPr>
        <w:pStyle w:val="a3"/>
        <w:numPr>
          <w:ilvl w:val="0"/>
          <w:numId w:val="1"/>
        </w:numPr>
        <w:spacing w:before="360"/>
        <w:ind w:left="357" w:hanging="357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Получите положительное решение о возврате денежных средств.</w:t>
      </w:r>
    </w:p>
    <w:p w:rsidR="00B57C6B" w:rsidRPr="004D0B83" w:rsidRDefault="00B57C6B" w:rsidP="00AD0DDA">
      <w:pPr>
        <w:pStyle w:val="a3"/>
        <w:spacing w:before="360"/>
        <w:ind w:left="357"/>
        <w:rPr>
          <w:rFonts w:ascii="Times New Roman" w:hAnsi="Times New Roman" w:cs="Times New Roman"/>
        </w:rPr>
      </w:pPr>
    </w:p>
    <w:p w:rsidR="00B57C6B" w:rsidRPr="004D0B83" w:rsidRDefault="00B57C6B" w:rsidP="002345F4">
      <w:pPr>
        <w:rPr>
          <w:rFonts w:ascii="Times New Roman" w:hAnsi="Times New Roman" w:cs="Times New Roman"/>
        </w:rPr>
      </w:pPr>
    </w:p>
    <w:p w:rsidR="00B57C6B" w:rsidRPr="004D0B83" w:rsidRDefault="00B57C6B" w:rsidP="00370F1F">
      <w:pPr>
        <w:rPr>
          <w:rFonts w:ascii="Times New Roman" w:hAnsi="Times New Roman" w:cs="Times New Roman"/>
        </w:rPr>
      </w:pPr>
    </w:p>
    <w:p w:rsidR="00B57C6B" w:rsidRPr="004D0B83" w:rsidRDefault="00B57C6B" w:rsidP="00370F1F">
      <w:pPr>
        <w:rPr>
          <w:rFonts w:ascii="Times New Roman" w:hAnsi="Times New Roman" w:cs="Times New Roman"/>
        </w:rPr>
      </w:pPr>
    </w:p>
    <w:p w:rsidR="00B57C6B" w:rsidRPr="004D0B83" w:rsidRDefault="00B57C6B" w:rsidP="00370F1F">
      <w:pPr>
        <w:rPr>
          <w:rFonts w:ascii="Times New Roman" w:hAnsi="Times New Roman" w:cs="Times New Roman"/>
        </w:rPr>
      </w:pPr>
    </w:p>
    <w:p w:rsidR="00B57C6B" w:rsidRPr="004D0B83" w:rsidRDefault="00B57C6B" w:rsidP="00B55D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7C6B" w:rsidRPr="004D0B83" w:rsidRDefault="00B57C6B" w:rsidP="004E3420">
      <w:pPr>
        <w:rPr>
          <w:rFonts w:ascii="Times New Roman" w:hAnsi="Times New Roman" w:cs="Times New Roman"/>
          <w:b/>
          <w:bCs/>
        </w:rPr>
      </w:pPr>
      <w:r w:rsidRPr="004D0B83">
        <w:rPr>
          <w:rFonts w:ascii="Times New Roman" w:hAnsi="Times New Roman" w:cs="Times New Roman"/>
          <w:b/>
          <w:bCs/>
        </w:rPr>
        <w:t xml:space="preserve">Полные правила проведения рекламной акции «Попробуйте индукционные поверхности </w:t>
      </w:r>
      <w:proofErr w:type="spellStart"/>
      <w:r w:rsidRPr="004D0B83">
        <w:rPr>
          <w:rFonts w:ascii="Times New Roman" w:hAnsi="Times New Roman" w:cs="Times New Roman"/>
          <w:b/>
          <w:bCs/>
        </w:rPr>
        <w:t>Electrolux</w:t>
      </w:r>
      <w:proofErr w:type="spellEnd"/>
      <w:r w:rsidRPr="004D0B83">
        <w:rPr>
          <w:rFonts w:ascii="Times New Roman" w:hAnsi="Times New Roman" w:cs="Times New Roman"/>
          <w:b/>
          <w:bCs/>
        </w:rPr>
        <w:t>. Не понравится – верн</w:t>
      </w:r>
      <w:r>
        <w:rPr>
          <w:rFonts w:ascii="Times New Roman" w:hAnsi="Times New Roman" w:cs="Times New Roman"/>
          <w:b/>
          <w:bCs/>
        </w:rPr>
        <w:t>ё</w:t>
      </w:r>
      <w:r w:rsidRPr="004D0B83">
        <w:rPr>
          <w:rFonts w:ascii="Times New Roman" w:hAnsi="Times New Roman" w:cs="Times New Roman"/>
          <w:b/>
          <w:bCs/>
        </w:rPr>
        <w:t>м деньги»</w:t>
      </w:r>
    </w:p>
    <w:p w:rsidR="00B57C6B" w:rsidRPr="004D0B83" w:rsidRDefault="00B57C6B" w:rsidP="00370F1F">
      <w:pPr>
        <w:rPr>
          <w:rFonts w:ascii="Times New Roman" w:hAnsi="Times New Roman" w:cs="Times New Roman"/>
        </w:rPr>
      </w:pPr>
    </w:p>
    <w:p w:rsidR="00B57C6B" w:rsidRPr="004D0B83" w:rsidRDefault="00B57C6B" w:rsidP="007244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положения.</w:t>
      </w:r>
    </w:p>
    <w:p w:rsidR="00B57C6B" w:rsidRPr="004D0B83" w:rsidRDefault="00B57C6B" w:rsidP="00AE6894">
      <w:pPr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Общие сведения о стимулирующем мероприятии: «Попробуйте индукционные поверхности </w:t>
      </w:r>
      <w:proofErr w:type="spellStart"/>
      <w:r w:rsidRPr="004D0B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lectrolux</w:t>
      </w:r>
      <w:proofErr w:type="spellEnd"/>
      <w:r>
        <w:rPr>
          <w:rFonts w:ascii="Times New Roman" w:hAnsi="Times New Roman" w:cs="Times New Roman"/>
        </w:rPr>
        <w:t>. Не понравится – вернё</w:t>
      </w:r>
      <w:r w:rsidRPr="004D0B83">
        <w:rPr>
          <w:rFonts w:ascii="Times New Roman" w:hAnsi="Times New Roman" w:cs="Times New Roman"/>
        </w:rPr>
        <w:t>м деньги»</w:t>
      </w:r>
      <w:r>
        <w:rPr>
          <w:rFonts w:ascii="Times New Roman" w:hAnsi="Times New Roman" w:cs="Times New Roman"/>
        </w:rPr>
        <w:t>.</w:t>
      </w:r>
    </w:p>
    <w:p w:rsidR="00B57C6B" w:rsidRPr="004D0B83" w:rsidRDefault="00B57C6B" w:rsidP="007244C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Акция </w:t>
      </w:r>
      <w:r w:rsidRPr="004D0B83">
        <w:rPr>
          <w:rFonts w:ascii="Times New Roman" w:hAnsi="Times New Roman" w:cs="Times New Roman"/>
        </w:rPr>
        <w:t xml:space="preserve">представляет собой комплекс мероприятий, детали которых представлены на странице по электронному адресу </w:t>
      </w:r>
      <w:hyperlink r:id="rId11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12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electrolux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 w:rsidRPr="004D0B83">
        <w:rPr>
          <w:rFonts w:ascii="Times New Roman" w:hAnsi="Times New Roman" w:cs="Times New Roman"/>
        </w:rPr>
        <w:t>. Стимулирующее мероприятие (далее – Акция) проводится в рамках рекламной кампании с целью поддержания и</w:t>
      </w:r>
      <w:r>
        <w:rPr>
          <w:rFonts w:ascii="Times New Roman" w:hAnsi="Times New Roman" w:cs="Times New Roman"/>
        </w:rPr>
        <w:t>нтереса и привлечения неопределё</w:t>
      </w:r>
      <w:r w:rsidRPr="004D0B83">
        <w:rPr>
          <w:rFonts w:ascii="Times New Roman" w:hAnsi="Times New Roman" w:cs="Times New Roman"/>
        </w:rPr>
        <w:t xml:space="preserve">нного круга лиц к товарам, реализуемым Организатором, увеличения лояльности к товарам с символикой </w:t>
      </w:r>
      <w:proofErr w:type="spellStart"/>
      <w:r w:rsidRPr="004D0B83">
        <w:rPr>
          <w:rFonts w:ascii="Times New Roman" w:hAnsi="Times New Roman" w:cs="Times New Roman"/>
        </w:rPr>
        <w:t>Electrolux</w:t>
      </w:r>
      <w:proofErr w:type="spellEnd"/>
      <w:r w:rsidRPr="004D0B83">
        <w:rPr>
          <w:rFonts w:ascii="Times New Roman" w:hAnsi="Times New Roman" w:cs="Times New Roman"/>
        </w:rPr>
        <w:t xml:space="preserve">. </w:t>
      </w:r>
    </w:p>
    <w:p w:rsidR="00B57C6B" w:rsidRPr="004D0B83" w:rsidRDefault="00B57C6B" w:rsidP="007244C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Территория проведения Акции: Российская Федерация</w:t>
      </w:r>
      <w:r>
        <w:rPr>
          <w:rFonts w:ascii="Times New Roman" w:hAnsi="Times New Roman" w:cs="Times New Roman"/>
        </w:rPr>
        <w:t>.</w:t>
      </w:r>
    </w:p>
    <w:p w:rsidR="00B57C6B" w:rsidRPr="004D0B83" w:rsidRDefault="00B57C6B" w:rsidP="007244C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Организатор Акции: ООО «Электролюкс Рус», юридический адрес: 115114, г</w:t>
      </w:r>
      <w:r>
        <w:rPr>
          <w:rFonts w:ascii="Times New Roman" w:hAnsi="Times New Roman" w:cs="Times New Roman"/>
        </w:rPr>
        <w:t xml:space="preserve">. Москва, </w:t>
      </w:r>
      <w:proofErr w:type="spellStart"/>
      <w:r>
        <w:rPr>
          <w:rFonts w:ascii="Times New Roman" w:hAnsi="Times New Roman" w:cs="Times New Roman"/>
        </w:rPr>
        <w:t>Кожевнический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-</w:t>
      </w:r>
      <w:r w:rsidRPr="004D0B83">
        <w:rPr>
          <w:rFonts w:ascii="Times New Roman" w:hAnsi="Times New Roman" w:cs="Times New Roman"/>
        </w:rPr>
        <w:t>д, д. 1; фактический адрес: 115114, г</w:t>
      </w:r>
      <w:r>
        <w:rPr>
          <w:rFonts w:ascii="Times New Roman" w:hAnsi="Times New Roman" w:cs="Times New Roman"/>
        </w:rPr>
        <w:t xml:space="preserve">. Москва, </w:t>
      </w:r>
      <w:proofErr w:type="spellStart"/>
      <w:r>
        <w:rPr>
          <w:rFonts w:ascii="Times New Roman" w:hAnsi="Times New Roman" w:cs="Times New Roman"/>
        </w:rPr>
        <w:t>Кожевнический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-</w:t>
      </w:r>
      <w:r w:rsidRPr="004D0B83">
        <w:rPr>
          <w:rFonts w:ascii="Times New Roman" w:hAnsi="Times New Roman" w:cs="Times New Roman"/>
        </w:rPr>
        <w:t>д, д. 1; ИНН 7804159731, КПП 770501001 (далее – «Организатор» или «Организатор Акции»).</w:t>
      </w:r>
    </w:p>
    <w:p w:rsidR="00B57C6B" w:rsidRPr="004D0B83" w:rsidRDefault="00B57C6B" w:rsidP="00290DE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Оператор Акции: ООО «</w:t>
      </w:r>
      <w:proofErr w:type="spellStart"/>
      <w:r w:rsidRPr="004D0B83">
        <w:rPr>
          <w:rFonts w:ascii="Times New Roman" w:hAnsi="Times New Roman" w:cs="Times New Roman"/>
        </w:rPr>
        <w:t>Дэйли</w:t>
      </w:r>
      <w:proofErr w:type="spellEnd"/>
      <w:r w:rsidRPr="004D0B83">
        <w:rPr>
          <w:rFonts w:ascii="Times New Roman" w:hAnsi="Times New Roman" w:cs="Times New Roman"/>
        </w:rPr>
        <w:t xml:space="preserve"> </w:t>
      </w:r>
      <w:proofErr w:type="spellStart"/>
      <w:r w:rsidRPr="004D0B83">
        <w:rPr>
          <w:rFonts w:ascii="Times New Roman" w:hAnsi="Times New Roman" w:cs="Times New Roman"/>
        </w:rPr>
        <w:t>Партнерс</w:t>
      </w:r>
      <w:proofErr w:type="spellEnd"/>
      <w:r w:rsidRPr="004D0B8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4D0B83">
        <w:rPr>
          <w:rFonts w:ascii="Times New Roman" w:hAnsi="Times New Roman" w:cs="Times New Roman"/>
        </w:rPr>
        <w:t>юридический адрес: 117036, г. Моск</w:t>
      </w:r>
      <w:r>
        <w:rPr>
          <w:rFonts w:ascii="Times New Roman" w:hAnsi="Times New Roman" w:cs="Times New Roman"/>
        </w:rPr>
        <w:t xml:space="preserve">ва, ул. </w:t>
      </w:r>
      <w:proofErr w:type="spellStart"/>
      <w:r>
        <w:rPr>
          <w:rFonts w:ascii="Times New Roman" w:hAnsi="Times New Roman" w:cs="Times New Roman"/>
        </w:rPr>
        <w:t>Гримау</w:t>
      </w:r>
      <w:proofErr w:type="spellEnd"/>
      <w:r>
        <w:rPr>
          <w:rFonts w:ascii="Times New Roman" w:hAnsi="Times New Roman" w:cs="Times New Roman"/>
        </w:rPr>
        <w:t>, д. 10 А, стр. 1</w:t>
      </w:r>
      <w:r w:rsidRPr="004D0B83">
        <w:rPr>
          <w:rFonts w:ascii="Times New Roman" w:hAnsi="Times New Roman" w:cs="Times New Roman"/>
        </w:rPr>
        <w:t xml:space="preserve">; ИНН/КПП 7730677060/772701001; ОГРН 1127747219247 (далее – «Оператор Акции»). Оператор Акции по поручению Организатора Акции на основании договора оказывает услуги по организации и исполнению данной Акции. </w:t>
      </w:r>
    </w:p>
    <w:p w:rsidR="00B57C6B" w:rsidRPr="004D0B83" w:rsidRDefault="00B57C6B" w:rsidP="007244C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Акции.</w:t>
      </w:r>
    </w:p>
    <w:p w:rsidR="00B57C6B" w:rsidRPr="0020364E" w:rsidRDefault="00B57C6B" w:rsidP="00AE3B9C">
      <w:pPr>
        <w:pStyle w:val="a3"/>
        <w:ind w:left="360"/>
        <w:jc w:val="both"/>
        <w:rPr>
          <w:rFonts w:ascii="Times New Roman" w:hAnsi="Times New Roman" w:cs="Times New Roman"/>
        </w:rPr>
      </w:pPr>
      <w:r w:rsidRPr="002E12E9">
        <w:rPr>
          <w:rFonts w:ascii="Times New Roman" w:hAnsi="Times New Roman" w:cs="Times New Roman"/>
        </w:rPr>
        <w:t xml:space="preserve">Общий срок проведения Акции: </w:t>
      </w:r>
      <w:r w:rsidRPr="0020364E">
        <w:rPr>
          <w:rFonts w:ascii="Times New Roman" w:hAnsi="Times New Roman" w:cs="Times New Roman"/>
        </w:rPr>
        <w:t xml:space="preserve">c 1 сентября 2016 г. по 3 февраля 2017 г. Указанный срок включает в себя: </w:t>
      </w:r>
    </w:p>
    <w:p w:rsidR="00B57C6B" w:rsidRPr="0020364E" w:rsidRDefault="00B57C6B" w:rsidP="00AE3B9C">
      <w:pPr>
        <w:pStyle w:val="a3"/>
        <w:ind w:left="360"/>
        <w:jc w:val="both"/>
        <w:rPr>
          <w:rFonts w:ascii="Times New Roman" w:hAnsi="Times New Roman" w:cs="Times New Roman"/>
        </w:rPr>
      </w:pPr>
      <w:r w:rsidRPr="0020364E">
        <w:rPr>
          <w:rFonts w:ascii="Times New Roman" w:hAnsi="Times New Roman" w:cs="Times New Roman"/>
        </w:rPr>
        <w:t xml:space="preserve">Срок покупки индукционной варочной поверхности </w:t>
      </w:r>
      <w:proofErr w:type="spellStart"/>
      <w:r w:rsidRPr="0020364E">
        <w:rPr>
          <w:rFonts w:ascii="Times New Roman" w:hAnsi="Times New Roman" w:cs="Times New Roman"/>
        </w:rPr>
        <w:t>Electrolux</w:t>
      </w:r>
      <w:proofErr w:type="spellEnd"/>
      <w:r w:rsidRPr="0020364E">
        <w:rPr>
          <w:rFonts w:ascii="Times New Roman" w:hAnsi="Times New Roman" w:cs="Times New Roman"/>
        </w:rPr>
        <w:t xml:space="preserve">: с 1сентября 2016 г. по 31 </w:t>
      </w:r>
      <w:r w:rsidR="00BA6749" w:rsidRPr="0020364E">
        <w:rPr>
          <w:rFonts w:ascii="Times New Roman" w:hAnsi="Times New Roman" w:cs="Times New Roman"/>
        </w:rPr>
        <w:t>декабря</w:t>
      </w:r>
      <w:r w:rsidRPr="0020364E">
        <w:rPr>
          <w:rFonts w:ascii="Times New Roman" w:hAnsi="Times New Roman" w:cs="Times New Roman"/>
        </w:rPr>
        <w:t xml:space="preserve"> 2016 г.</w:t>
      </w:r>
    </w:p>
    <w:p w:rsidR="00B57C6B" w:rsidRPr="0020364E" w:rsidRDefault="00B57C6B" w:rsidP="00AE3B9C">
      <w:pPr>
        <w:pStyle w:val="a3"/>
        <w:ind w:left="360"/>
        <w:jc w:val="both"/>
        <w:rPr>
          <w:rFonts w:ascii="Times New Roman" w:hAnsi="Times New Roman" w:cs="Times New Roman"/>
        </w:rPr>
      </w:pPr>
      <w:r w:rsidRPr="0020364E">
        <w:rPr>
          <w:rFonts w:ascii="Times New Roman" w:hAnsi="Times New Roman" w:cs="Times New Roman"/>
        </w:rPr>
        <w:t xml:space="preserve">Срок регистрации на сайте Акции: </w:t>
      </w:r>
      <w:hyperlink r:id="rId13" w:history="1">
        <w:r w:rsidRPr="0020364E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20364E">
        <w:rPr>
          <w:rFonts w:ascii="Times New Roman" w:hAnsi="Times New Roman" w:cs="Times New Roman"/>
        </w:rPr>
        <w:t xml:space="preserve"> или </w:t>
      </w:r>
      <w:hyperlink r:id="rId14" w:history="1">
        <w:r w:rsidRPr="0020364E">
          <w:rPr>
            <w:rStyle w:val="a4"/>
            <w:lang w:val="en-US"/>
          </w:rPr>
          <w:t>www</w:t>
        </w:r>
        <w:r w:rsidRPr="0020364E">
          <w:rPr>
            <w:rStyle w:val="a4"/>
          </w:rPr>
          <w:t>.</w:t>
        </w:r>
        <w:r w:rsidRPr="0020364E">
          <w:rPr>
            <w:rStyle w:val="a4"/>
            <w:lang w:val="en-US"/>
          </w:rPr>
          <w:t>promo</w:t>
        </w:r>
        <w:r w:rsidRPr="0020364E">
          <w:rPr>
            <w:rStyle w:val="a4"/>
          </w:rPr>
          <w:t>.</w:t>
        </w:r>
        <w:proofErr w:type="spellStart"/>
        <w:r w:rsidRPr="0020364E">
          <w:rPr>
            <w:rStyle w:val="a4"/>
            <w:lang w:val="en-US"/>
          </w:rPr>
          <w:t>electrolux</w:t>
        </w:r>
        <w:proofErr w:type="spellEnd"/>
        <w:r w:rsidRPr="0020364E">
          <w:rPr>
            <w:rStyle w:val="a4"/>
          </w:rPr>
          <w:t>.</w:t>
        </w:r>
        <w:proofErr w:type="spellStart"/>
        <w:r w:rsidRPr="0020364E">
          <w:rPr>
            <w:rStyle w:val="a4"/>
            <w:lang w:val="en-US"/>
          </w:rPr>
          <w:t>ru</w:t>
        </w:r>
        <w:proofErr w:type="spellEnd"/>
        <w:r w:rsidRPr="0020364E">
          <w:rPr>
            <w:rStyle w:val="a4"/>
          </w:rPr>
          <w:t>/</w:t>
        </w:r>
        <w:r w:rsidRPr="0020364E">
          <w:rPr>
            <w:rStyle w:val="a4"/>
            <w:lang w:val="en-US"/>
          </w:rPr>
          <w:t>induction</w:t>
        </w:r>
      </w:hyperlink>
      <w:r w:rsidRPr="0020364E">
        <w:rPr>
          <w:rFonts w:ascii="Times New Roman" w:hAnsi="Times New Roman" w:cs="Times New Roman"/>
        </w:rPr>
        <w:t xml:space="preserve"> для участия в Акции: </w:t>
      </w:r>
      <w:r w:rsidRPr="0020364E">
        <w:rPr>
          <w:rFonts w:ascii="Times New Roman" w:hAnsi="Times New Roman" w:cs="Times New Roman"/>
          <w:color w:val="010D44"/>
          <w:sz w:val="24"/>
          <w:szCs w:val="24"/>
        </w:rPr>
        <w:t>с</w:t>
      </w:r>
      <w:r w:rsidRPr="0020364E">
        <w:rPr>
          <w:rFonts w:ascii="Times New Roman" w:hAnsi="Times New Roman" w:cs="Times New Roman"/>
          <w:color w:val="010D44"/>
          <w:sz w:val="28"/>
          <w:szCs w:val="28"/>
        </w:rPr>
        <w:t xml:space="preserve"> </w:t>
      </w:r>
      <w:r w:rsidRPr="0020364E">
        <w:rPr>
          <w:rFonts w:ascii="Times New Roman" w:hAnsi="Times New Roman" w:cs="Times New Roman"/>
        </w:rPr>
        <w:t>1 сентября 2016г. по 3</w:t>
      </w:r>
      <w:r w:rsidR="00BA6749" w:rsidRPr="0020364E">
        <w:rPr>
          <w:rFonts w:ascii="Times New Roman" w:hAnsi="Times New Roman" w:cs="Times New Roman"/>
        </w:rPr>
        <w:t>1</w:t>
      </w:r>
      <w:r w:rsidRPr="0020364E">
        <w:rPr>
          <w:rFonts w:ascii="Times New Roman" w:hAnsi="Times New Roman" w:cs="Times New Roman"/>
        </w:rPr>
        <w:t xml:space="preserve"> декабря 2016 г. включительно. </w:t>
      </w:r>
    </w:p>
    <w:p w:rsidR="00B57C6B" w:rsidRPr="002E12E9" w:rsidRDefault="00B57C6B" w:rsidP="00AE3B9C">
      <w:pPr>
        <w:pStyle w:val="a3"/>
        <w:ind w:left="360"/>
        <w:jc w:val="both"/>
        <w:rPr>
          <w:rFonts w:ascii="Times New Roman" w:hAnsi="Times New Roman" w:cs="Times New Roman"/>
        </w:rPr>
      </w:pPr>
      <w:r w:rsidRPr="0020364E">
        <w:rPr>
          <w:rFonts w:ascii="Times New Roman" w:hAnsi="Times New Roman" w:cs="Times New Roman"/>
        </w:rPr>
        <w:t>Срок возврата денежных средств: с 1 октября 2016г. до 3 февраля 2017 г. включительно</w:t>
      </w:r>
      <w:r w:rsidRPr="002E12E9">
        <w:rPr>
          <w:rFonts w:ascii="Times New Roman" w:hAnsi="Times New Roman" w:cs="Times New Roman"/>
        </w:rPr>
        <w:t>, в течение 10 рабочих дней с момента возврата товара.</w:t>
      </w:r>
    </w:p>
    <w:p w:rsidR="00B57C6B" w:rsidRPr="002E12E9" w:rsidRDefault="00B57C6B" w:rsidP="007244C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2E12E9">
        <w:rPr>
          <w:rFonts w:ascii="Times New Roman" w:hAnsi="Times New Roman" w:cs="Times New Roman"/>
        </w:rPr>
        <w:t>Место проведения Акции: Акция проводится на территории РФ при покупке техники, указанной в п. 1.10 Правил.</w:t>
      </w:r>
    </w:p>
    <w:p w:rsidR="00B57C6B" w:rsidRPr="004D0B83" w:rsidRDefault="00B57C6B" w:rsidP="00AE3B9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Участие в Акции могут принимать физические лица </w:t>
      </w:r>
      <w:r>
        <w:rPr>
          <w:rFonts w:ascii="Times New Roman" w:hAnsi="Times New Roman" w:cs="Times New Roman"/>
        </w:rPr>
        <w:t>–</w:t>
      </w:r>
      <w:r w:rsidRPr="004D0B83">
        <w:rPr>
          <w:rFonts w:ascii="Times New Roman" w:hAnsi="Times New Roman" w:cs="Times New Roman"/>
        </w:rPr>
        <w:t xml:space="preserve"> граждане РФ, достигшие 18 лет.</w:t>
      </w:r>
    </w:p>
    <w:p w:rsidR="00B57C6B" w:rsidRPr="004D0B83" w:rsidRDefault="00B57C6B" w:rsidP="00AE3B9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Сотрудники компании ООО «Электролюкс» не могут принимать участие в акции.</w:t>
      </w:r>
    </w:p>
    <w:p w:rsidR="00B57C6B" w:rsidRPr="004D0B83" w:rsidRDefault="00B57C6B" w:rsidP="00D8303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Регистрация на сайте Акции </w:t>
      </w:r>
      <w:hyperlink r:id="rId15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1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electrolux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 w:rsidRPr="001A0B5E">
        <w:rPr>
          <w:rFonts w:ascii="Times New Roman" w:hAnsi="Times New Roman" w:cs="Times New Roman"/>
        </w:rPr>
        <w:t xml:space="preserve"> означает</w:t>
      </w:r>
      <w:r w:rsidRPr="004D0B83">
        <w:rPr>
          <w:rFonts w:ascii="Times New Roman" w:hAnsi="Times New Roman" w:cs="Times New Roman"/>
        </w:rPr>
        <w:t>, что Участник ознакомился и согласился с</w:t>
      </w:r>
      <w:r w:rsidRPr="002E12E9">
        <w:rPr>
          <w:rFonts w:ascii="Times New Roman" w:hAnsi="Times New Roman" w:cs="Times New Roman"/>
        </w:rPr>
        <w:t xml:space="preserve"> настоящими Правилами проведения</w:t>
      </w:r>
      <w:r w:rsidRPr="004D0B83">
        <w:rPr>
          <w:rFonts w:ascii="Times New Roman" w:hAnsi="Times New Roman" w:cs="Times New Roman"/>
        </w:rPr>
        <w:t xml:space="preserve"> Акции, а также дополнительной информацией, размещ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ной на странице Акции в сети и</w:t>
      </w:r>
      <w:r w:rsidRPr="004D0B83">
        <w:rPr>
          <w:rFonts w:ascii="Times New Roman" w:hAnsi="Times New Roman" w:cs="Times New Roman"/>
        </w:rPr>
        <w:t xml:space="preserve">нтернет по адресу: </w:t>
      </w:r>
      <w:hyperlink r:id="rId17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18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electrolux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>
        <w:t>.</w:t>
      </w:r>
    </w:p>
    <w:p w:rsidR="00B57C6B" w:rsidRPr="004D0B83" w:rsidRDefault="00B57C6B" w:rsidP="00C25EC9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Товаром, участвующим в Акции, являются индукционные варочные поверхности, выпускаемые </w:t>
      </w:r>
      <w:r>
        <w:rPr>
          <w:rFonts w:ascii="Times New Roman" w:hAnsi="Times New Roman" w:cs="Times New Roman"/>
        </w:rPr>
        <w:t xml:space="preserve"> с </w:t>
      </w:r>
      <w:r w:rsidRPr="004D0B83">
        <w:rPr>
          <w:rFonts w:ascii="Times New Roman" w:hAnsi="Times New Roman" w:cs="Times New Roman"/>
        </w:rPr>
        <w:t xml:space="preserve">символикой </w:t>
      </w:r>
      <w:proofErr w:type="spellStart"/>
      <w:r w:rsidRPr="004D0B83">
        <w:rPr>
          <w:rFonts w:ascii="Times New Roman" w:hAnsi="Times New Roman" w:cs="Times New Roman"/>
        </w:rPr>
        <w:t>Electrolux</w:t>
      </w:r>
      <w:proofErr w:type="spellEnd"/>
      <w:r w:rsidRPr="004D0B83">
        <w:rPr>
          <w:rFonts w:ascii="Times New Roman" w:hAnsi="Times New Roman" w:cs="Times New Roman"/>
        </w:rPr>
        <w:t xml:space="preserve">. Подробный перечень моделей, участвующих в Акции, доступен на Сайте </w:t>
      </w:r>
      <w:hyperlink r:id="rId19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20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electrolux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>
        <w:t>.</w:t>
      </w:r>
    </w:p>
    <w:p w:rsidR="00B57C6B" w:rsidRPr="004D0B83" w:rsidRDefault="00B57C6B" w:rsidP="00C25EC9">
      <w:pPr>
        <w:pStyle w:val="a3"/>
        <w:ind w:left="420"/>
        <w:jc w:val="both"/>
        <w:rPr>
          <w:rFonts w:ascii="Times New Roman" w:hAnsi="Times New Roman" w:cs="Times New Roman"/>
          <w:color w:val="538135"/>
        </w:rPr>
      </w:pPr>
    </w:p>
    <w:p w:rsidR="00B57C6B" w:rsidRPr="002E12E9" w:rsidRDefault="00B57C6B" w:rsidP="00C25EC9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38135"/>
        </w:rPr>
        <w:t xml:space="preserve"> </w:t>
      </w:r>
    </w:p>
    <w:p w:rsidR="00B57C6B" w:rsidRPr="004D0B83" w:rsidRDefault="00B57C6B" w:rsidP="00C25E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4D0B83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орядок проведения Акции.</w:t>
      </w:r>
    </w:p>
    <w:p w:rsidR="00B57C6B" w:rsidRPr="004D0B83" w:rsidRDefault="00B57C6B" w:rsidP="007244C1">
      <w:p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lastRenderedPageBreak/>
        <w:t>2.1. Участие в Акции. Для того чтобы стать Участником Акции, необходимо в период проведения Акции:</w:t>
      </w:r>
    </w:p>
    <w:p w:rsidR="00B57C6B" w:rsidRPr="002E12E9" w:rsidRDefault="00B57C6B" w:rsidP="00C25EC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Купить в магазине на территории Российско</w:t>
      </w:r>
      <w:r>
        <w:rPr>
          <w:rFonts w:ascii="Times New Roman" w:hAnsi="Times New Roman" w:cs="Times New Roman"/>
        </w:rPr>
        <w:t>й Федерации из перечня, приведё</w:t>
      </w:r>
      <w:r w:rsidRPr="004D0B83">
        <w:rPr>
          <w:rFonts w:ascii="Times New Roman" w:hAnsi="Times New Roman" w:cs="Times New Roman"/>
        </w:rPr>
        <w:t>нного в п. 1.11 Правил</w:t>
      </w:r>
      <w:r>
        <w:rPr>
          <w:rFonts w:ascii="Times New Roman" w:hAnsi="Times New Roman" w:cs="Times New Roman"/>
        </w:rPr>
        <w:t xml:space="preserve">, </w:t>
      </w:r>
      <w:r w:rsidRPr="004D0B83">
        <w:rPr>
          <w:rFonts w:ascii="Times New Roman" w:hAnsi="Times New Roman" w:cs="Times New Roman"/>
        </w:rPr>
        <w:t xml:space="preserve">индукционную варочную поверхность с символикой </w:t>
      </w:r>
      <w:proofErr w:type="spellStart"/>
      <w:r w:rsidRPr="004D0B83">
        <w:rPr>
          <w:rFonts w:ascii="Times New Roman" w:hAnsi="Times New Roman" w:cs="Times New Roman"/>
        </w:rPr>
        <w:t>Electrolux</w:t>
      </w:r>
      <w:proofErr w:type="spellEnd"/>
      <w:r w:rsidRPr="004D0B83">
        <w:rPr>
          <w:rFonts w:ascii="Times New Roman" w:hAnsi="Times New Roman" w:cs="Times New Roman"/>
        </w:rPr>
        <w:t xml:space="preserve"> из перечня товаров в соответствии с п</w:t>
      </w:r>
      <w:r w:rsidRPr="0020364E">
        <w:rPr>
          <w:rFonts w:ascii="Times New Roman" w:hAnsi="Times New Roman" w:cs="Times New Roman"/>
        </w:rPr>
        <w:t>. 1.10 Правил</w:t>
      </w:r>
      <w:r w:rsidRPr="002E12E9">
        <w:rPr>
          <w:rFonts w:ascii="Times New Roman" w:hAnsi="Times New Roman" w:cs="Times New Roman"/>
        </w:rPr>
        <w:t xml:space="preserve"> (далее – варочная поверхность);</w:t>
      </w:r>
    </w:p>
    <w:p w:rsidR="00B57C6B" w:rsidRPr="004D0B83" w:rsidRDefault="00B57C6B" w:rsidP="006914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Зарегистрироваться как У</w:t>
      </w:r>
      <w:r w:rsidRPr="004D0B83">
        <w:rPr>
          <w:rFonts w:ascii="Times New Roman" w:hAnsi="Times New Roman" w:cs="Times New Roman"/>
        </w:rPr>
        <w:t xml:space="preserve">частник Акции на сайте </w:t>
      </w:r>
      <w:hyperlink r:id="rId21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22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electrolux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 w:rsidRPr="004D0B83">
        <w:rPr>
          <w:rFonts w:ascii="Times New Roman" w:hAnsi="Times New Roman" w:cs="Times New Roman"/>
        </w:rPr>
        <w:t>;</w:t>
      </w:r>
    </w:p>
    <w:p w:rsidR="00B57C6B" w:rsidRPr="004D0B83" w:rsidRDefault="00B57C6B" w:rsidP="00C25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Протестировать варочную поверхность</w:t>
      </w:r>
      <w:r>
        <w:rPr>
          <w:rFonts w:ascii="Times New Roman" w:hAnsi="Times New Roman" w:cs="Times New Roman"/>
        </w:rPr>
        <w:t xml:space="preserve"> в течение</w:t>
      </w:r>
      <w:r w:rsidRPr="004D0B83">
        <w:rPr>
          <w:rFonts w:ascii="Times New Roman" w:hAnsi="Times New Roman" w:cs="Times New Roman"/>
        </w:rPr>
        <w:t xml:space="preserve"> не менее 14 и не более 60 дней со дня покупки. Началом тестирования считается дата покупки варочной поверхности, указанная на чеке;</w:t>
      </w:r>
    </w:p>
    <w:p w:rsidR="00B57C6B" w:rsidRPr="004D0B83" w:rsidRDefault="00B57C6B" w:rsidP="00C25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Если варочная поверхность не понравилась, подать Заявку</w:t>
      </w:r>
      <w:r w:rsidRPr="004D0B83">
        <w:rPr>
          <w:rFonts w:ascii="Times New Roman" w:hAnsi="Times New Roman" w:cs="Times New Roman"/>
          <w:color w:val="FF0000"/>
        </w:rPr>
        <w:t xml:space="preserve"> </w:t>
      </w:r>
      <w:r w:rsidRPr="004D0B83">
        <w:rPr>
          <w:rFonts w:ascii="Times New Roman" w:hAnsi="Times New Roman" w:cs="Times New Roman"/>
        </w:rPr>
        <w:t>на возврат денежных средств</w:t>
      </w:r>
      <w:r w:rsidRPr="002E12E9">
        <w:rPr>
          <w:rFonts w:ascii="Times New Roman" w:hAnsi="Times New Roman" w:cs="Times New Roman"/>
        </w:rPr>
        <w:t xml:space="preserve"> (см. Приложение 1</w:t>
      </w:r>
      <w:r w:rsidRPr="004D0B83">
        <w:rPr>
          <w:rFonts w:ascii="Times New Roman" w:hAnsi="Times New Roman" w:cs="Times New Roman"/>
        </w:rPr>
        <w:t xml:space="preserve">), оплаченных за варочную поверхность не позднее 60 дней со дня покупки на сайте </w:t>
      </w:r>
      <w:hyperlink r:id="rId23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2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electrolux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>
        <w:t>;</w:t>
      </w:r>
    </w:p>
    <w:p w:rsidR="00B57C6B" w:rsidRPr="004D0B83" w:rsidRDefault="00B57C6B" w:rsidP="00C25EC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4D0B83">
        <w:rPr>
          <w:rFonts w:ascii="Times New Roman" w:hAnsi="Times New Roman" w:cs="Times New Roman"/>
        </w:rPr>
        <w:t>В течение 10 дней с момента подтверждения Заявки оператором Акции на возврат вернуть в ближайший сервисный центр варочную поверхность</w:t>
      </w:r>
      <w:r>
        <w:rPr>
          <w:rFonts w:ascii="Times New Roman" w:hAnsi="Times New Roman" w:cs="Times New Roman"/>
        </w:rPr>
        <w:t xml:space="preserve"> –</w:t>
      </w:r>
      <w:r w:rsidRPr="004D0B83">
        <w:rPr>
          <w:rFonts w:ascii="Times New Roman" w:hAnsi="Times New Roman" w:cs="Times New Roman"/>
        </w:rPr>
        <w:t xml:space="preserve"> полностью исправную, без внешних и внутренних повреждений, с полной комплектацией, полной технической документацией, в упаковке, сохранившей товарный вид, с приложением оригинала чека, подтверждающего покупку варочной поверхност</w:t>
      </w:r>
      <w:r w:rsidRPr="00CB6733">
        <w:rPr>
          <w:rFonts w:ascii="Times New Roman" w:hAnsi="Times New Roman" w:cs="Times New Roman"/>
        </w:rPr>
        <w:t>и.</w:t>
      </w:r>
      <w:r w:rsidRPr="004D0B83">
        <w:rPr>
          <w:rFonts w:ascii="Times New Roman" w:hAnsi="Times New Roman" w:cs="Times New Roman"/>
          <w:color w:val="FF0000"/>
        </w:rPr>
        <w:t xml:space="preserve"> </w:t>
      </w:r>
      <w:r w:rsidRPr="004D0B83">
        <w:rPr>
          <w:rFonts w:ascii="Times New Roman" w:hAnsi="Times New Roman" w:cs="Times New Roman"/>
        </w:rPr>
        <w:t>Участник соглашается, что варочная поверхность не принадлежит Участнику с момента возврата</w:t>
      </w:r>
      <w:r>
        <w:rPr>
          <w:rFonts w:ascii="Times New Roman" w:hAnsi="Times New Roman" w:cs="Times New Roman"/>
        </w:rPr>
        <w:t xml:space="preserve"> товара по акту приё</w:t>
      </w:r>
      <w:r w:rsidRPr="004D0B83">
        <w:rPr>
          <w:rFonts w:ascii="Times New Roman" w:hAnsi="Times New Roman" w:cs="Times New Roman"/>
        </w:rPr>
        <w:t>ма-передачи.</w:t>
      </w:r>
    </w:p>
    <w:p w:rsidR="00B57C6B" w:rsidRPr="004D0B83" w:rsidRDefault="00B57C6B" w:rsidP="00C25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денежные средства, за</w:t>
      </w:r>
      <w:r w:rsidRPr="004D0B83">
        <w:rPr>
          <w:rFonts w:ascii="Times New Roman" w:hAnsi="Times New Roman" w:cs="Times New Roman"/>
        </w:rPr>
        <w:t>плаченные за варочную поверхность. Возврат денежных средств осуществляется только на расч</w:t>
      </w:r>
      <w:r>
        <w:rPr>
          <w:rFonts w:ascii="Times New Roman" w:hAnsi="Times New Roman" w:cs="Times New Roman"/>
        </w:rPr>
        <w:t>ётный счё</w:t>
      </w:r>
      <w:r w:rsidRPr="004D0B83">
        <w:rPr>
          <w:rFonts w:ascii="Times New Roman" w:hAnsi="Times New Roman" w:cs="Times New Roman"/>
        </w:rPr>
        <w:t>т, принадлежащий Участнику Акции. В случае оплаты (частичной оплаты) варочной поверхности с использованием скидок, бонусов и иных схожих способов оплаты, заменяющих денежные средства</w:t>
      </w:r>
      <w:r>
        <w:rPr>
          <w:rFonts w:ascii="Times New Roman" w:hAnsi="Times New Roman" w:cs="Times New Roman"/>
        </w:rPr>
        <w:t>,</w:t>
      </w:r>
      <w:r w:rsidRPr="004D0B83">
        <w:rPr>
          <w:rFonts w:ascii="Times New Roman" w:hAnsi="Times New Roman" w:cs="Times New Roman"/>
        </w:rPr>
        <w:t xml:space="preserve"> возврату подл</w:t>
      </w:r>
      <w:r>
        <w:rPr>
          <w:rFonts w:ascii="Times New Roman" w:hAnsi="Times New Roman" w:cs="Times New Roman"/>
        </w:rPr>
        <w:t>ежат только денежные средства, за</w:t>
      </w:r>
      <w:r w:rsidRPr="004D0B83">
        <w:rPr>
          <w:rFonts w:ascii="Times New Roman" w:hAnsi="Times New Roman" w:cs="Times New Roman"/>
        </w:rPr>
        <w:t>плаченные при покупке варочной поверхности, суммы скидок, бонусов и т.</w:t>
      </w:r>
      <w:r>
        <w:rPr>
          <w:rFonts w:ascii="Times New Roman" w:hAnsi="Times New Roman" w:cs="Times New Roman"/>
        </w:rPr>
        <w:t xml:space="preserve"> </w:t>
      </w:r>
      <w:r w:rsidRPr="004D0B83">
        <w:rPr>
          <w:rFonts w:ascii="Times New Roman" w:hAnsi="Times New Roman" w:cs="Times New Roman"/>
        </w:rPr>
        <w:t>п. не возмещаются.</w:t>
      </w:r>
      <w:r>
        <w:rPr>
          <w:rFonts w:ascii="Times New Roman" w:hAnsi="Times New Roman" w:cs="Times New Roman"/>
        </w:rPr>
        <w:t xml:space="preserve"> </w:t>
      </w:r>
    </w:p>
    <w:p w:rsidR="00B57C6B" w:rsidRPr="004D0B83" w:rsidRDefault="00B57C6B" w:rsidP="007906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При регистрации на </w:t>
      </w:r>
      <w:r>
        <w:rPr>
          <w:rFonts w:ascii="Times New Roman" w:hAnsi="Times New Roman" w:cs="Times New Roman"/>
        </w:rPr>
        <w:t>с</w:t>
      </w:r>
      <w:r w:rsidRPr="004D0B83">
        <w:rPr>
          <w:rFonts w:ascii="Times New Roman" w:hAnsi="Times New Roman" w:cs="Times New Roman"/>
        </w:rPr>
        <w:t>айте необходимо указать свои персональные данные и данные о покупке: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Номер контактного телефона;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ФИО;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Дата рождения;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Модель варочной поверхности;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Адрес и название магазина, где приобретена техника;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 xml:space="preserve">Адрес </w:t>
      </w:r>
      <w:proofErr w:type="spellStart"/>
      <w:r w:rsidRPr="004D0B83">
        <w:rPr>
          <w:rFonts w:ascii="Times New Roman" w:hAnsi="Times New Roman" w:cs="Times New Roman"/>
          <w:u w:val="single"/>
        </w:rPr>
        <w:t>Email</w:t>
      </w:r>
      <w:proofErr w:type="spellEnd"/>
      <w:r w:rsidRPr="004D0B83">
        <w:rPr>
          <w:rFonts w:ascii="Times New Roman" w:hAnsi="Times New Roman" w:cs="Times New Roman"/>
          <w:u w:val="single"/>
        </w:rPr>
        <w:t>;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Стоимость покупки;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  <w:u w:val="single"/>
        </w:rPr>
        <w:t>Регион, Город/Район,</w:t>
      </w:r>
      <w:r>
        <w:rPr>
          <w:rFonts w:ascii="Times New Roman" w:hAnsi="Times New Roman" w:cs="Times New Roman"/>
          <w:u w:val="single"/>
        </w:rPr>
        <w:t xml:space="preserve"> Населё</w:t>
      </w:r>
      <w:r w:rsidRPr="004D0B83">
        <w:rPr>
          <w:rFonts w:ascii="Times New Roman" w:hAnsi="Times New Roman" w:cs="Times New Roman"/>
          <w:u w:val="single"/>
        </w:rPr>
        <w:t>нный пункт проживания.</w:t>
      </w:r>
    </w:p>
    <w:p w:rsidR="00B57C6B" w:rsidRPr="004D0B83" w:rsidRDefault="00B57C6B" w:rsidP="007906D3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4D0B83">
        <w:rPr>
          <w:rFonts w:ascii="Times New Roman" w:hAnsi="Times New Roman" w:cs="Times New Roman"/>
        </w:rPr>
        <w:t xml:space="preserve">Загрузить скан/фото копию чека и гарантийного талона для </w:t>
      </w:r>
      <w:proofErr w:type="spellStart"/>
      <w:r w:rsidRPr="004D0B83">
        <w:rPr>
          <w:rFonts w:ascii="Times New Roman" w:hAnsi="Times New Roman" w:cs="Times New Roman"/>
        </w:rPr>
        <w:t>модерации</w:t>
      </w:r>
      <w:proofErr w:type="spellEnd"/>
      <w:r w:rsidRPr="004D0B83">
        <w:rPr>
          <w:rFonts w:ascii="Times New Roman" w:hAnsi="Times New Roman" w:cs="Times New Roman"/>
        </w:rPr>
        <w:t>.</w:t>
      </w:r>
    </w:p>
    <w:p w:rsidR="00B57C6B" w:rsidRPr="004D0B83" w:rsidRDefault="00B57C6B" w:rsidP="00C25EC9">
      <w:pPr>
        <w:pStyle w:val="a3"/>
        <w:rPr>
          <w:rFonts w:ascii="Times New Roman" w:hAnsi="Times New Roman" w:cs="Times New Roman"/>
          <w:u w:val="single"/>
        </w:rPr>
      </w:pPr>
    </w:p>
    <w:p w:rsidR="00B57C6B" w:rsidRPr="002E12E9" w:rsidRDefault="00B57C6B" w:rsidP="00FB1540">
      <w:p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При условии предоставления корректно заполненного пакета документов (согласно правилам Акции) на обработку данных и получение подтверждения регистрации </w:t>
      </w:r>
      <w:r w:rsidRPr="0020364E">
        <w:rPr>
          <w:rFonts w:ascii="Times New Roman" w:hAnsi="Times New Roman" w:cs="Times New Roman"/>
        </w:rPr>
        <w:t>участника требуется 3 рабочих дня.</w:t>
      </w:r>
    </w:p>
    <w:p w:rsidR="00B57C6B" w:rsidRPr="004D0B83" w:rsidRDefault="00B57C6B" w:rsidP="007244C1">
      <w:p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Для начала процедуры возврата товара Участнику Акции следует: </w:t>
      </w:r>
    </w:p>
    <w:p w:rsidR="00B57C6B" w:rsidRPr="004D0B83" w:rsidRDefault="00B57C6B" w:rsidP="004D70B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Получить уведомление об удачной проверке оператором загруженных документов и данных в виде письма на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D0B83">
        <w:rPr>
          <w:rFonts w:ascii="Times New Roman" w:hAnsi="Times New Roman" w:cs="Times New Roman"/>
        </w:rPr>
        <w:t>Email</w:t>
      </w:r>
      <w:proofErr w:type="spellEnd"/>
      <w:r w:rsidRPr="004D0B83">
        <w:rPr>
          <w:rFonts w:ascii="Times New Roman" w:hAnsi="Times New Roman" w:cs="Times New Roman"/>
        </w:rPr>
        <w:t xml:space="preserve"> и </w:t>
      </w:r>
      <w:r w:rsidRPr="004D0B83">
        <w:rPr>
          <w:rFonts w:ascii="Times New Roman" w:hAnsi="Times New Roman" w:cs="Times New Roman"/>
          <w:lang w:val="en-US"/>
        </w:rPr>
        <w:t>SMS</w:t>
      </w:r>
      <w:r w:rsidRPr="004D0B83">
        <w:rPr>
          <w:rFonts w:ascii="Times New Roman" w:hAnsi="Times New Roman" w:cs="Times New Roman"/>
        </w:rPr>
        <w:t xml:space="preserve"> на телефон </w:t>
      </w:r>
      <w:r>
        <w:rPr>
          <w:rFonts w:ascii="Times New Roman" w:hAnsi="Times New Roman" w:cs="Times New Roman"/>
        </w:rPr>
        <w:t>У</w:t>
      </w:r>
      <w:r w:rsidRPr="004D0B83">
        <w:rPr>
          <w:rFonts w:ascii="Times New Roman" w:hAnsi="Times New Roman" w:cs="Times New Roman"/>
        </w:rPr>
        <w:t>частника и перейти на сайт для загрузки заявления на возврат;</w:t>
      </w:r>
    </w:p>
    <w:p w:rsidR="00B57C6B" w:rsidRPr="004D0B83" w:rsidRDefault="00B57C6B" w:rsidP="007244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lastRenderedPageBreak/>
        <w:t>Оформить заявление собственноручно, разборчивым почерком в соответствии с формой и вложить скан-копию заявления (ч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>ткое фото);</w:t>
      </w:r>
    </w:p>
    <w:p w:rsidR="00B57C6B" w:rsidRPr="004D0B83" w:rsidRDefault="00B57C6B" w:rsidP="00FA06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После обработки и проверки оператором Акции вводимых данных на соответствие и корректность получить уведомление о статусе проверки в виде письма на </w:t>
      </w:r>
      <w:r w:rsidRPr="004D0B83">
        <w:rPr>
          <w:rFonts w:ascii="Times New Roman" w:hAnsi="Times New Roman" w:cs="Times New Roman"/>
          <w:lang w:val="en-US"/>
        </w:rPr>
        <w:t>E</w:t>
      </w:r>
      <w:proofErr w:type="spellStart"/>
      <w:r w:rsidRPr="004D0B83">
        <w:rPr>
          <w:rFonts w:ascii="Times New Roman" w:hAnsi="Times New Roman" w:cs="Times New Roman"/>
        </w:rPr>
        <w:t>mail</w:t>
      </w:r>
      <w:proofErr w:type="spellEnd"/>
      <w:r w:rsidRPr="004D0B83">
        <w:rPr>
          <w:rFonts w:ascii="Times New Roman" w:hAnsi="Times New Roman" w:cs="Times New Roman"/>
        </w:rPr>
        <w:t xml:space="preserve"> и SMS на телефон </w:t>
      </w:r>
      <w:r>
        <w:rPr>
          <w:rFonts w:ascii="Times New Roman" w:hAnsi="Times New Roman" w:cs="Times New Roman"/>
        </w:rPr>
        <w:t>У</w:t>
      </w:r>
      <w:r w:rsidRPr="004D0B83">
        <w:rPr>
          <w:rFonts w:ascii="Times New Roman" w:hAnsi="Times New Roman" w:cs="Times New Roman"/>
        </w:rPr>
        <w:t>частника.</w:t>
      </w:r>
    </w:p>
    <w:p w:rsidR="00B57C6B" w:rsidRPr="004D0B83" w:rsidRDefault="00B57C6B" w:rsidP="007244C1">
      <w:p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Для оформления процедуры возврата Участнику Акции следует:</w:t>
      </w:r>
    </w:p>
    <w:p w:rsidR="00B57C6B" w:rsidRPr="004D0B83" w:rsidRDefault="00B57C6B" w:rsidP="007244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После подтверждения заявки выбрать сервисный центр из списка на сайте </w:t>
      </w:r>
      <w:hyperlink r:id="rId25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2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electrolux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>
        <w:rPr>
          <w:rFonts w:ascii="Times New Roman" w:hAnsi="Times New Roman" w:cs="Times New Roman"/>
        </w:rPr>
        <w:t xml:space="preserve"> </w:t>
      </w:r>
      <w:r w:rsidRPr="004D0B83">
        <w:rPr>
          <w:rFonts w:ascii="Times New Roman" w:hAnsi="Times New Roman" w:cs="Times New Roman"/>
        </w:rPr>
        <w:t>для самостоятельного возврата техники;</w:t>
      </w:r>
    </w:p>
    <w:p w:rsidR="00B57C6B" w:rsidRPr="004D0B83" w:rsidRDefault="00B57C6B" w:rsidP="007244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Сдать варочную поверхность в сервисный центр, при себе иметь паспорт, чек, гарантийный талон, оригинал заполненного подписанного заявления на возврат товара;</w:t>
      </w:r>
    </w:p>
    <w:p w:rsidR="00B57C6B" w:rsidRPr="004D0B83" w:rsidRDefault="00B57C6B" w:rsidP="00D14B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Получить от сервисного центра результат проверки товара. Товар должен быть</w:t>
      </w:r>
      <w:r w:rsidRPr="001A0B5E">
        <w:rPr>
          <w:rFonts w:ascii="Times New Roman" w:hAnsi="Times New Roman" w:cs="Times New Roman"/>
        </w:rPr>
        <w:t xml:space="preserve"> </w:t>
      </w:r>
      <w:r w:rsidRPr="004D0B83">
        <w:rPr>
          <w:rFonts w:ascii="Times New Roman" w:hAnsi="Times New Roman" w:cs="Times New Roman"/>
        </w:rPr>
        <w:t xml:space="preserve">полностью исправен, без внешних и внутренних повреждений, с полной комплектацией, полной технической документацией, </w:t>
      </w:r>
      <w:r w:rsidRPr="002E12E9">
        <w:rPr>
          <w:rFonts w:ascii="Times New Roman" w:hAnsi="Times New Roman" w:cs="Times New Roman"/>
        </w:rPr>
        <w:t xml:space="preserve">в упаковке, сохранившей товарный вид, модель </w:t>
      </w:r>
      <w:r>
        <w:rPr>
          <w:rFonts w:ascii="Times New Roman" w:hAnsi="Times New Roman" w:cs="Times New Roman"/>
        </w:rPr>
        <w:t xml:space="preserve">должна </w:t>
      </w:r>
      <w:r w:rsidRPr="002E12E9">
        <w:rPr>
          <w:rFonts w:ascii="Times New Roman" w:hAnsi="Times New Roman" w:cs="Times New Roman"/>
        </w:rPr>
        <w:t xml:space="preserve">соответствовать п. 1.9. Правил. </w:t>
      </w:r>
      <w:r w:rsidRPr="004D0B83">
        <w:rPr>
          <w:rFonts w:ascii="Times New Roman" w:hAnsi="Times New Roman" w:cs="Times New Roman"/>
        </w:rPr>
        <w:t>В случае положительного результата получить оригинал акта при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>ма-передачи товара и отметку сервисного центра на заявлении о возврате, оригинал чека, подтверждающего покупку, оста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>тся в сервисном центре.</w:t>
      </w:r>
    </w:p>
    <w:p w:rsidR="00B57C6B" w:rsidRPr="004D0B83" w:rsidRDefault="00B57C6B" w:rsidP="007244C1">
      <w:p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Для завершения процедуры возврата Участнику Акции следует:</w:t>
      </w:r>
    </w:p>
    <w:p w:rsidR="00B57C6B" w:rsidRPr="004D0B83" w:rsidRDefault="00B57C6B" w:rsidP="007244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Разместить скан-копию акта приё</w:t>
      </w:r>
      <w:r w:rsidRPr="004D0B83">
        <w:rPr>
          <w:rFonts w:ascii="Times New Roman" w:hAnsi="Times New Roman" w:cs="Times New Roman"/>
        </w:rPr>
        <w:t>ма-передачи товара и скан-копию заявления с отметкой сервисного центра в личном кабинете;</w:t>
      </w:r>
    </w:p>
    <w:p w:rsidR="00B57C6B" w:rsidRPr="004D0B83" w:rsidRDefault="00B57C6B" w:rsidP="007244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После обработки и проверки оператором Акции предоставленных документов на соответствие Правилам, корректность и достоверность получить решение о возврате денежных средств.</w:t>
      </w:r>
    </w:p>
    <w:p w:rsidR="00B57C6B" w:rsidRPr="004D0B83" w:rsidRDefault="00B57C6B" w:rsidP="007244C1">
      <w:pPr>
        <w:pStyle w:val="a3"/>
        <w:jc w:val="both"/>
        <w:rPr>
          <w:rFonts w:ascii="Times New Roman" w:hAnsi="Times New Roman" w:cs="Times New Roman"/>
        </w:rPr>
      </w:pPr>
    </w:p>
    <w:p w:rsidR="00B57C6B" w:rsidRPr="004D0B83" w:rsidRDefault="00B57C6B" w:rsidP="007244C1">
      <w:p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Участник Акции получает денежные средства на расч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>тный сч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>т только п</w:t>
      </w:r>
      <w:r>
        <w:rPr>
          <w:rFonts w:ascii="Times New Roman" w:hAnsi="Times New Roman" w:cs="Times New Roman"/>
        </w:rPr>
        <w:t>осле выполнения условий, оговорё</w:t>
      </w:r>
      <w:r w:rsidRPr="004D0B83">
        <w:rPr>
          <w:rFonts w:ascii="Times New Roman" w:hAnsi="Times New Roman" w:cs="Times New Roman"/>
        </w:rPr>
        <w:t>нных в настоящих Правилах.</w:t>
      </w:r>
    </w:p>
    <w:p w:rsidR="00B57C6B" w:rsidRPr="004D0B83" w:rsidRDefault="00B57C6B" w:rsidP="007244C1">
      <w:p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Информацию о статусе возврата денежных средств Участник может получать в личном кабинете на сайте </w:t>
      </w:r>
      <w:hyperlink r:id="rId27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28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electrolux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 w:rsidRPr="004D0B83">
        <w:rPr>
          <w:rFonts w:ascii="Times New Roman" w:hAnsi="Times New Roman" w:cs="Times New Roman"/>
        </w:rPr>
        <w:t>.</w:t>
      </w:r>
    </w:p>
    <w:p w:rsidR="00B57C6B" w:rsidRPr="004D0B83" w:rsidRDefault="00B57C6B" w:rsidP="007244C1">
      <w:pPr>
        <w:jc w:val="both"/>
        <w:rPr>
          <w:rFonts w:ascii="Times New Roman" w:hAnsi="Times New Roman" w:cs="Times New Roman"/>
        </w:rPr>
      </w:pPr>
      <w:r w:rsidRPr="002E12E9">
        <w:rPr>
          <w:rFonts w:ascii="Times New Roman" w:hAnsi="Times New Roman" w:cs="Times New Roman"/>
        </w:rPr>
        <w:t>2.3. Все Участники Акции самостоятельн</w:t>
      </w:r>
      <w:r>
        <w:rPr>
          <w:rFonts w:ascii="Times New Roman" w:hAnsi="Times New Roman" w:cs="Times New Roman"/>
        </w:rPr>
        <w:t>о оплачивают все расходы, понесё</w:t>
      </w:r>
      <w:r w:rsidRPr="002E12E9">
        <w:rPr>
          <w:rFonts w:ascii="Times New Roman" w:hAnsi="Times New Roman" w:cs="Times New Roman"/>
        </w:rPr>
        <w:t xml:space="preserve">нные ими в связи с участием в Акции (в том числе, без ограничений, расходы, связанные с доступом в </w:t>
      </w:r>
      <w:r>
        <w:rPr>
          <w:rFonts w:ascii="Times New Roman" w:hAnsi="Times New Roman" w:cs="Times New Roman"/>
        </w:rPr>
        <w:t>и</w:t>
      </w:r>
      <w:r w:rsidRPr="002E12E9">
        <w:rPr>
          <w:rFonts w:ascii="Times New Roman" w:hAnsi="Times New Roman" w:cs="Times New Roman"/>
        </w:rPr>
        <w:t>нтернет</w:t>
      </w:r>
      <w:r w:rsidRPr="004D0B83">
        <w:rPr>
          <w:rFonts w:ascii="Times New Roman" w:hAnsi="Times New Roman" w:cs="Times New Roman"/>
        </w:rPr>
        <w:t>, доставкой варочной поверхности в сервисный центр, расходы по оплате банковских процентов, комиссий и т.</w:t>
      </w:r>
      <w:r>
        <w:rPr>
          <w:rFonts w:ascii="Times New Roman" w:hAnsi="Times New Roman" w:cs="Times New Roman"/>
        </w:rPr>
        <w:t xml:space="preserve"> д.</w:t>
      </w:r>
      <w:r w:rsidRPr="004D0B83">
        <w:rPr>
          <w:rFonts w:ascii="Times New Roman" w:hAnsi="Times New Roman" w:cs="Times New Roman"/>
        </w:rPr>
        <w:t xml:space="preserve"> в случае</w:t>
      </w:r>
      <w:r>
        <w:rPr>
          <w:rFonts w:ascii="Times New Roman" w:hAnsi="Times New Roman" w:cs="Times New Roman"/>
        </w:rPr>
        <w:t>,</w:t>
      </w:r>
      <w:r w:rsidRPr="004D0B83">
        <w:rPr>
          <w:rFonts w:ascii="Times New Roman" w:hAnsi="Times New Roman" w:cs="Times New Roman"/>
        </w:rPr>
        <w:t xml:space="preserve"> если товар приобретался в кредит и т.</w:t>
      </w:r>
      <w:r>
        <w:rPr>
          <w:rFonts w:ascii="Times New Roman" w:hAnsi="Times New Roman" w:cs="Times New Roman"/>
        </w:rPr>
        <w:t xml:space="preserve"> </w:t>
      </w:r>
      <w:r w:rsidRPr="004D0B83">
        <w:rPr>
          <w:rFonts w:ascii="Times New Roman" w:hAnsi="Times New Roman" w:cs="Times New Roman"/>
        </w:rPr>
        <w:t>п.), если иное не указано в настоящих Правилах.</w:t>
      </w:r>
    </w:p>
    <w:p w:rsidR="00B57C6B" w:rsidRPr="004D0B83" w:rsidRDefault="00B57C6B" w:rsidP="007244C1">
      <w:p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2.4. Каждый Участник вправе участвовать в Акции не более 1 (одного) раза за вс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 xml:space="preserve"> время е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 xml:space="preserve"> проведения.</w:t>
      </w:r>
    </w:p>
    <w:p w:rsidR="00B57C6B" w:rsidRPr="00280B15" w:rsidRDefault="00B57C6B" w:rsidP="00D43C54">
      <w:pPr>
        <w:jc w:val="both"/>
        <w:rPr>
          <w:rFonts w:ascii="Times New Roman" w:hAnsi="Times New Roman" w:cs="Times New Roman"/>
          <w:b/>
          <w:bCs/>
        </w:rPr>
      </w:pPr>
      <w:r w:rsidRPr="00280B15">
        <w:rPr>
          <w:rFonts w:ascii="Times New Roman" w:hAnsi="Times New Roman" w:cs="Times New Roman"/>
          <w:b/>
          <w:bCs/>
        </w:rPr>
        <w:t xml:space="preserve">3. Обработка персональных данных. </w:t>
      </w:r>
    </w:p>
    <w:p w:rsidR="00B57C6B" w:rsidRPr="004D0B83" w:rsidRDefault="00B57C6B" w:rsidP="00D43C54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Персональные данные, добровольно предоставляемые Участником в электронном виде либо в ином согласованном с Организатором виде, используются Организатором и Оператором Акции по поручению Организатора Акции в целях проведения Акции.</w:t>
      </w:r>
    </w:p>
    <w:p w:rsidR="00B57C6B" w:rsidRPr="004D0B83" w:rsidRDefault="00B57C6B" w:rsidP="00D43C54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Факт участия в Акции означает, что Участник Акции дает сво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 xml:space="preserve"> согласие на обработку своих персональных данных, а именно сбор, систематизацию, накопление, хранение, уточнение (обновление, изменение), использование, распространение, блокирование, уничтожение, предоставление регулирующим, контролирующим и надзорным государственным органам и иным лицам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 размещение в информационно-телекоммуникационных сетях </w:t>
      </w:r>
      <w:r w:rsidRPr="004D0B83">
        <w:rPr>
          <w:rFonts w:ascii="Times New Roman" w:hAnsi="Times New Roman" w:cs="Times New Roman"/>
        </w:rPr>
        <w:lastRenderedPageBreak/>
        <w:t>Организатором и Оператором Акции по поручению Организатора Акции персональных данных исключительно для целей проведения Акции, публикации результатов Акции и рекламных целей в соответствии с требованиями действующего законодательства РФ. Данное с</w:t>
      </w:r>
      <w:r>
        <w:rPr>
          <w:rFonts w:ascii="Times New Roman" w:hAnsi="Times New Roman" w:cs="Times New Roman"/>
        </w:rPr>
        <w:t>огласие действует в течение 5 (п</w:t>
      </w:r>
      <w:r w:rsidRPr="004D0B83">
        <w:rPr>
          <w:rFonts w:ascii="Times New Roman" w:hAnsi="Times New Roman" w:cs="Times New Roman"/>
        </w:rPr>
        <w:t>яти) лет с даты направления Заявки для участия в Акции Участником и подтверждается согласием Участника при регистрации. Участник вправе отозвать согласие на обработку своих персональных данных, направив уведомление Организатору в письменной форме.</w:t>
      </w:r>
    </w:p>
    <w:p w:rsidR="00B57C6B" w:rsidRPr="004D0B83" w:rsidRDefault="00B57C6B" w:rsidP="00D43C54">
      <w:pPr>
        <w:pStyle w:val="a3"/>
        <w:ind w:left="540"/>
        <w:jc w:val="both"/>
        <w:rPr>
          <w:rFonts w:ascii="Times New Roman" w:hAnsi="Times New Roman" w:cs="Times New Roman"/>
        </w:rPr>
      </w:pPr>
    </w:p>
    <w:p w:rsidR="00B57C6B" w:rsidRPr="004D0B83" w:rsidRDefault="00B57C6B" w:rsidP="00D43C54">
      <w:pPr>
        <w:pStyle w:val="a3"/>
        <w:ind w:left="540"/>
        <w:jc w:val="both"/>
        <w:rPr>
          <w:rFonts w:ascii="Times New Roman" w:hAnsi="Times New Roman" w:cs="Times New Roman"/>
        </w:rPr>
      </w:pPr>
    </w:p>
    <w:p w:rsidR="00B57C6B" w:rsidRPr="004D0B83" w:rsidRDefault="00B57C6B" w:rsidP="00D43C5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4D0B83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рочие условия.</w:t>
      </w:r>
    </w:p>
    <w:p w:rsidR="00B57C6B" w:rsidRPr="004D0B83" w:rsidRDefault="00B57C6B" w:rsidP="00D43C5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Организатор Акции имеет право по собственному усмотрению изменять Правила проведения Акции.</w:t>
      </w:r>
    </w:p>
    <w:p w:rsidR="00B57C6B" w:rsidRPr="004D0B83" w:rsidRDefault="00B57C6B" w:rsidP="00D43C5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Решения Организатора по всем вопросам, связанным с проведением Акции, будут считаться окончательными и распространяться на всех Участников.</w:t>
      </w:r>
    </w:p>
    <w:p w:rsidR="00B57C6B" w:rsidRPr="004D0B83" w:rsidRDefault="00B57C6B" w:rsidP="00D43C5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Организатор и/или Оператор Акции по поручению Организатора Акции имеет право проводить проверку и экспертизу подлинности товара и/или чека. Также Организатор может лично либо через Оператора Акции в одностороннем порядке признать недействительной заявку на участие, а также запретить дальнейшее участие в настояще</w:t>
      </w:r>
      <w:r>
        <w:rPr>
          <w:rFonts w:ascii="Times New Roman" w:hAnsi="Times New Roman" w:cs="Times New Roman"/>
        </w:rPr>
        <w:t>й</w:t>
      </w:r>
      <w:r w:rsidRPr="004D0B83">
        <w:rPr>
          <w:rFonts w:ascii="Times New Roman" w:hAnsi="Times New Roman" w:cs="Times New Roman"/>
        </w:rPr>
        <w:t xml:space="preserve"> Акции любому лицу, которое действует в нарушение настоящих Правил,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Акцией.</w:t>
      </w:r>
    </w:p>
    <w:p w:rsidR="00B57C6B" w:rsidRPr="004D0B83" w:rsidRDefault="00B57C6B" w:rsidP="00D43C5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Организатор не осуществляет выплату лично либо через Оператора Акции возвратов в случае выявления мошенничества: мошенничество при регистрации на сайте и другие нарушения. Организатор определяет наличи</w:t>
      </w:r>
      <w:r>
        <w:rPr>
          <w:rFonts w:ascii="Times New Roman" w:hAnsi="Times New Roman" w:cs="Times New Roman"/>
        </w:rPr>
        <w:t>е</w:t>
      </w:r>
      <w:r w:rsidRPr="004D0B83">
        <w:rPr>
          <w:rFonts w:ascii="Times New Roman" w:hAnsi="Times New Roman" w:cs="Times New Roman"/>
        </w:rPr>
        <w:t xml:space="preserve"> мошенничества и фальсификации по своему усмотрению.</w:t>
      </w:r>
    </w:p>
    <w:p w:rsidR="00B57C6B" w:rsidRPr="004D0B83" w:rsidRDefault="00B57C6B" w:rsidP="00D43C5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Организатор имеет право отказать в участии в </w:t>
      </w:r>
      <w:r>
        <w:rPr>
          <w:rFonts w:ascii="Times New Roman" w:hAnsi="Times New Roman" w:cs="Times New Roman"/>
        </w:rPr>
        <w:t>А</w:t>
      </w:r>
      <w:r w:rsidRPr="004D0B83">
        <w:rPr>
          <w:rFonts w:ascii="Times New Roman" w:hAnsi="Times New Roman" w:cs="Times New Roman"/>
        </w:rPr>
        <w:t>кции сотрудникам и аффилированным лицам Организатора Акции, Оператора Акции и Участникам, указавшим неполные или неверные данные о себе при регистрации, не выполнившим в полной мере настоящие Правила Акции.</w:t>
      </w:r>
    </w:p>
    <w:p w:rsidR="00B57C6B" w:rsidRPr="004D0B83" w:rsidRDefault="00B57C6B" w:rsidP="00D43C5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Организатор оставляет за собой право не вступать в переписку с участниками Акции либо вести переписку с ними через Оператора Акции.</w:t>
      </w:r>
    </w:p>
    <w:p w:rsidR="00B57C6B" w:rsidRPr="004D0B83" w:rsidRDefault="00B57C6B" w:rsidP="00D43C5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Организатор вправе использовать по своему усмотрению фотографии, предоставленные д</w:t>
      </w:r>
      <w:r>
        <w:rPr>
          <w:rFonts w:ascii="Times New Roman" w:hAnsi="Times New Roman" w:cs="Times New Roman"/>
        </w:rPr>
        <w:t>ля участия в Акции, в том числе</w:t>
      </w:r>
      <w:r w:rsidRPr="004D0B83">
        <w:rPr>
          <w:rFonts w:ascii="Times New Roman" w:hAnsi="Times New Roman" w:cs="Times New Roman"/>
        </w:rPr>
        <w:t xml:space="preserve"> передавать их третьим лицам для целей проведения настоящей Акции.</w:t>
      </w:r>
    </w:p>
    <w:p w:rsidR="00B57C6B" w:rsidRPr="004D0B83" w:rsidRDefault="00B57C6B" w:rsidP="00D43C54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Организатор и Оператор Акции не несут ответственности за:</w:t>
      </w:r>
    </w:p>
    <w:p w:rsidR="00B57C6B" w:rsidRPr="004D0B83" w:rsidRDefault="00B57C6B" w:rsidP="00D43C54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Неполучение, в т.</w:t>
      </w:r>
      <w:r>
        <w:rPr>
          <w:rFonts w:ascii="Times New Roman" w:hAnsi="Times New Roman" w:cs="Times New Roman"/>
        </w:rPr>
        <w:t xml:space="preserve"> </w:t>
      </w:r>
      <w:r w:rsidRPr="004D0B83">
        <w:rPr>
          <w:rFonts w:ascii="Times New Roman" w:hAnsi="Times New Roman" w:cs="Times New Roman"/>
        </w:rPr>
        <w:t>ч. в установленный срок</w:t>
      </w:r>
      <w:r>
        <w:rPr>
          <w:rFonts w:ascii="Times New Roman" w:hAnsi="Times New Roman" w:cs="Times New Roman"/>
        </w:rPr>
        <w:t>,</w:t>
      </w:r>
      <w:r w:rsidRPr="004D0B83">
        <w:rPr>
          <w:rFonts w:ascii="Times New Roman" w:hAnsi="Times New Roman" w:cs="Times New Roman"/>
        </w:rPr>
        <w:t xml:space="preserve"> от Участников информации и/или документов, необходимых для возврата денежных средств, по техническим или иным причинам, не зависящим от Организатора;</w:t>
      </w:r>
    </w:p>
    <w:p w:rsidR="00B57C6B" w:rsidRPr="004D0B83" w:rsidRDefault="00B57C6B" w:rsidP="00D43C54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Сообщение Участниками неполных и/или неверных контактных и иных данных в соответствии с настоящими Правилами;</w:t>
      </w:r>
    </w:p>
    <w:p w:rsidR="00B57C6B" w:rsidRPr="004D0B83" w:rsidRDefault="00B57C6B" w:rsidP="00D43C54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Ошибки/сбои при передаче данных через </w:t>
      </w:r>
      <w:r>
        <w:rPr>
          <w:rFonts w:ascii="Times New Roman" w:hAnsi="Times New Roman" w:cs="Times New Roman"/>
        </w:rPr>
        <w:t>и</w:t>
      </w:r>
      <w:r w:rsidRPr="004D0B83">
        <w:rPr>
          <w:rFonts w:ascii="Times New Roman" w:hAnsi="Times New Roman" w:cs="Times New Roman"/>
        </w:rPr>
        <w:t xml:space="preserve">нтернет или посредством факсимильной связи по вине организаций связи, в результате технических проблем и/или мошенничества в сети </w:t>
      </w:r>
      <w:r>
        <w:rPr>
          <w:rFonts w:ascii="Times New Roman" w:hAnsi="Times New Roman" w:cs="Times New Roman"/>
        </w:rPr>
        <w:t>и</w:t>
      </w:r>
      <w:r w:rsidRPr="004D0B83">
        <w:rPr>
          <w:rFonts w:ascii="Times New Roman" w:hAnsi="Times New Roman" w:cs="Times New Roman"/>
        </w:rPr>
        <w:t>нтернет, и/или каналов связи, используемых при проведении Акции, а также по иным причинам, не зависящим от Организатора;</w:t>
      </w:r>
    </w:p>
    <w:p w:rsidR="00B57C6B" w:rsidRPr="004D0B83" w:rsidRDefault="00B57C6B" w:rsidP="00D43C54">
      <w:pPr>
        <w:pStyle w:val="a3"/>
        <w:numPr>
          <w:ilvl w:val="2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Неисполнение/несвоевременное исполнение Участниками своих обязанностей, предусмотренных настоящими Правилами;</w:t>
      </w:r>
    </w:p>
    <w:p w:rsidR="00B57C6B" w:rsidRPr="004D0B83" w:rsidRDefault="00B57C6B" w:rsidP="003E32E3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Информирование Участников Акции об Организаторе Акции, условиях участия, результатах Акции, а также о случаях досрочного прекращения проведения Акции будет происходить на </w:t>
      </w:r>
      <w:r>
        <w:rPr>
          <w:rFonts w:ascii="Times New Roman" w:hAnsi="Times New Roman" w:cs="Times New Roman"/>
        </w:rPr>
        <w:lastRenderedPageBreak/>
        <w:t>и</w:t>
      </w:r>
      <w:r w:rsidRPr="004D0B83">
        <w:rPr>
          <w:rFonts w:ascii="Times New Roman" w:hAnsi="Times New Roman" w:cs="Times New Roman"/>
        </w:rPr>
        <w:t>нтернет</w:t>
      </w:r>
      <w:r>
        <w:rPr>
          <w:rFonts w:ascii="Times New Roman" w:hAnsi="Times New Roman" w:cs="Times New Roman"/>
        </w:rPr>
        <w:t>-</w:t>
      </w:r>
      <w:r w:rsidRPr="004D0B83">
        <w:rPr>
          <w:rFonts w:ascii="Times New Roman" w:hAnsi="Times New Roman" w:cs="Times New Roman"/>
        </w:rPr>
        <w:t xml:space="preserve">странице Акции по адресу: </w:t>
      </w:r>
      <w:hyperlink r:id="rId29" w:history="1">
        <w:r w:rsidRPr="004D0B83">
          <w:rPr>
            <w:rStyle w:val="a4"/>
            <w:rFonts w:ascii="Times New Roman" w:hAnsi="Times New Roman" w:cs="Times New Roman"/>
          </w:rPr>
          <w:t>www.electrolux.ru/induction</w:t>
        </w:r>
      </w:hyperlink>
      <w:r w:rsidRPr="004D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hyperlink r:id="rId30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promo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electrolux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induction</w:t>
        </w:r>
      </w:hyperlink>
      <w:r w:rsidRPr="004D0B83">
        <w:rPr>
          <w:rFonts w:ascii="Times New Roman" w:hAnsi="Times New Roman" w:cs="Times New Roman"/>
        </w:rPr>
        <w:t xml:space="preserve">. </w:t>
      </w:r>
    </w:p>
    <w:p w:rsidR="00B57C6B" w:rsidRPr="004D0B83" w:rsidRDefault="00B57C6B" w:rsidP="002E12E9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2E12E9">
        <w:rPr>
          <w:rFonts w:ascii="Times New Roman" w:hAnsi="Times New Roman" w:cs="Times New Roman"/>
        </w:rPr>
        <w:t xml:space="preserve">Организатор оставляет за собой право продлить или досрочно завершить </w:t>
      </w:r>
      <w:r w:rsidRPr="004D0B83">
        <w:rPr>
          <w:rFonts w:ascii="Times New Roman" w:hAnsi="Times New Roman" w:cs="Times New Roman"/>
        </w:rPr>
        <w:t>Акцию, информация об изменении сроков Акции подлежит опубликованию на сайте Акции не менее чем за три дня до изменений сроков.</w:t>
      </w:r>
      <w:r w:rsidRPr="002E12E9">
        <w:rPr>
          <w:rFonts w:ascii="Times New Roman" w:hAnsi="Times New Roman" w:cs="Times New Roman"/>
        </w:rPr>
        <w:t xml:space="preserve"> Информацию об Акции можно уточнить по номеру информационной горячей линии: </w:t>
      </w:r>
      <w:r w:rsidRPr="0020364E">
        <w:rPr>
          <w:rFonts w:ascii="Times New Roman" w:hAnsi="Times New Roman" w:cs="Times New Roman"/>
        </w:rPr>
        <w:t>8 800 333-48-49</w:t>
      </w:r>
      <w:bookmarkStart w:id="0" w:name="_GoBack"/>
      <w:bookmarkEnd w:id="0"/>
      <w:r w:rsidRPr="002E12E9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09:00 до 18:</w:t>
      </w:r>
      <w:r w:rsidRPr="004D0B83">
        <w:rPr>
          <w:rFonts w:ascii="Times New Roman" w:hAnsi="Times New Roman" w:cs="Times New Roman"/>
        </w:rPr>
        <w:t xml:space="preserve">00 в будние дни по московскому времени. Вызовы на обозначенный телефонный номер оплачиваются вызываемым абонентом. Горячая линия работает с </w:t>
      </w:r>
      <w:r>
        <w:rPr>
          <w:rFonts w:ascii="Times New Roman" w:hAnsi="Times New Roman" w:cs="Times New Roman"/>
        </w:rPr>
        <w:t>1 сентября</w:t>
      </w:r>
      <w:r w:rsidRPr="002E12E9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 </w:t>
      </w:r>
      <w:r w:rsidRPr="002E12E9">
        <w:rPr>
          <w:rFonts w:ascii="Times New Roman" w:hAnsi="Times New Roman" w:cs="Times New Roman"/>
        </w:rPr>
        <w:t>г. по 3 февраля 2017 г.</w:t>
      </w:r>
      <w:r>
        <w:rPr>
          <w:rFonts w:ascii="Times New Roman" w:hAnsi="Times New Roman" w:cs="Times New Roman"/>
        </w:rPr>
        <w:t xml:space="preserve"> </w:t>
      </w:r>
      <w:r w:rsidRPr="004D0B83">
        <w:rPr>
          <w:rFonts w:ascii="Times New Roman" w:hAnsi="Times New Roman" w:cs="Times New Roman"/>
        </w:rPr>
        <w:t>Регистрация Участников на информационной горячей линии не осуществляется.</w:t>
      </w:r>
    </w:p>
    <w:p w:rsidR="00B57C6B" w:rsidRPr="004D0B83" w:rsidRDefault="00B57C6B" w:rsidP="00E622D2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>Принимая участие в Акции, Участник подтверждает сво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 xml:space="preserve"> согласие на использование Организатором и третьим</w:t>
      </w:r>
      <w:r>
        <w:rPr>
          <w:rFonts w:ascii="Times New Roman" w:hAnsi="Times New Roman" w:cs="Times New Roman"/>
        </w:rPr>
        <w:t>и</w:t>
      </w:r>
      <w:r w:rsidRPr="004D0B83">
        <w:rPr>
          <w:rFonts w:ascii="Times New Roman" w:hAnsi="Times New Roman" w:cs="Times New Roman"/>
        </w:rPr>
        <w:t xml:space="preserve"> лицам</w:t>
      </w:r>
      <w:r>
        <w:rPr>
          <w:rFonts w:ascii="Times New Roman" w:hAnsi="Times New Roman" w:cs="Times New Roman"/>
        </w:rPr>
        <w:t>и</w:t>
      </w:r>
      <w:r w:rsidRPr="004D0B83">
        <w:rPr>
          <w:rFonts w:ascii="Times New Roman" w:hAnsi="Times New Roman" w:cs="Times New Roman"/>
        </w:rPr>
        <w:t>, в том числе в рекламных целях, предоставленной Участником информации, включая его персональные данные (фамилию, имя, отчество, регион проживания), в том числе в средствах массовой информации, без получения от него дополнительного согласия и без уплаты ему какого-либо вознаграждения за использование такой информации.</w:t>
      </w: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</w:p>
    <w:p w:rsidR="00B57C6B" w:rsidRPr="001A0B5E" w:rsidRDefault="00B57C6B" w:rsidP="00C247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</w:t>
      </w:r>
      <w:r w:rsidRPr="001A0B5E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Pr="001A0B5E">
        <w:rPr>
          <w:rFonts w:ascii="Times New Roman" w:hAnsi="Times New Roman" w:cs="Times New Roman"/>
          <w:b/>
          <w:bCs/>
        </w:rPr>
        <w:t>1</w:t>
      </w:r>
    </w:p>
    <w:p w:rsidR="00B57C6B" w:rsidRPr="004D0B83" w:rsidRDefault="00B57C6B" w:rsidP="00C247DE">
      <w:pPr>
        <w:jc w:val="center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 к полным правила</w:t>
      </w:r>
      <w:r w:rsidRPr="002E12E9">
        <w:rPr>
          <w:rFonts w:ascii="Times New Roman" w:hAnsi="Times New Roman" w:cs="Times New Roman"/>
        </w:rPr>
        <w:t>м</w:t>
      </w:r>
      <w:r w:rsidRPr="004D0B83">
        <w:rPr>
          <w:rFonts w:ascii="Times New Roman" w:hAnsi="Times New Roman" w:cs="Times New Roman"/>
        </w:rPr>
        <w:t xml:space="preserve"> проведения стимулирующего мероприятия</w:t>
      </w:r>
    </w:p>
    <w:p w:rsidR="00B57C6B" w:rsidRPr="004D0B83" w:rsidRDefault="00B57C6B" w:rsidP="00C247DE">
      <w:pPr>
        <w:jc w:val="center"/>
        <w:rPr>
          <w:rFonts w:ascii="Times New Roman" w:hAnsi="Times New Roman" w:cs="Times New Roman"/>
        </w:rPr>
      </w:pPr>
      <w:r w:rsidRPr="004D0B83">
        <w:rPr>
          <w:rFonts w:ascii="Times New Roman" w:hAnsi="Times New Roman" w:cs="Times New Roman"/>
        </w:rPr>
        <w:t xml:space="preserve">«Попробуйте индукционные поверхности </w:t>
      </w:r>
      <w:proofErr w:type="spellStart"/>
      <w:r w:rsidRPr="004D0B83">
        <w:rPr>
          <w:rFonts w:ascii="Times New Roman" w:hAnsi="Times New Roman" w:cs="Times New Roman"/>
        </w:rPr>
        <w:t>Electrolux</w:t>
      </w:r>
      <w:proofErr w:type="spellEnd"/>
      <w:r w:rsidRPr="004D0B83">
        <w:rPr>
          <w:rFonts w:ascii="Times New Roman" w:hAnsi="Times New Roman" w:cs="Times New Roman"/>
        </w:rPr>
        <w:t>. Не понравится – верн</w:t>
      </w:r>
      <w:r>
        <w:rPr>
          <w:rFonts w:ascii="Times New Roman" w:hAnsi="Times New Roman" w:cs="Times New Roman"/>
        </w:rPr>
        <w:t>ё</w:t>
      </w:r>
      <w:r w:rsidRPr="004D0B83">
        <w:rPr>
          <w:rFonts w:ascii="Times New Roman" w:hAnsi="Times New Roman" w:cs="Times New Roman"/>
        </w:rPr>
        <w:t>м деньги»</w:t>
      </w:r>
    </w:p>
    <w:p w:rsidR="00B57C6B" w:rsidRPr="001A0B5E" w:rsidRDefault="00B57C6B" w:rsidP="00E622D2">
      <w:pPr>
        <w:jc w:val="right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Генеральному директору</w:t>
      </w:r>
    </w:p>
    <w:p w:rsidR="00B57C6B" w:rsidRPr="001A0B5E" w:rsidRDefault="00B57C6B" w:rsidP="00E622D2">
      <w:pPr>
        <w:jc w:val="right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ООО «Электролюкс Рус»</w:t>
      </w:r>
    </w:p>
    <w:p w:rsidR="00B57C6B" w:rsidRPr="001A0B5E" w:rsidRDefault="00B57C6B" w:rsidP="00E622D2">
      <w:pPr>
        <w:jc w:val="right"/>
        <w:rPr>
          <w:rFonts w:ascii="Times New Roman" w:hAnsi="Times New Roman" w:cs="Times New Roman"/>
          <w:color w:val="000000"/>
        </w:rPr>
      </w:pPr>
      <w:r w:rsidRPr="001A0B5E">
        <w:rPr>
          <w:rFonts w:ascii="Times New Roman" w:hAnsi="Times New Roman" w:cs="Times New Roman"/>
        </w:rPr>
        <w:t xml:space="preserve">115114, г. Москва, </w:t>
      </w:r>
      <w:proofErr w:type="spellStart"/>
      <w:r w:rsidRPr="001A0B5E">
        <w:rPr>
          <w:rFonts w:ascii="Times New Roman" w:hAnsi="Times New Roman" w:cs="Times New Roman"/>
        </w:rPr>
        <w:t>Кожевнический</w:t>
      </w:r>
      <w:proofErr w:type="spellEnd"/>
      <w:r w:rsidRPr="001A0B5E">
        <w:rPr>
          <w:rFonts w:ascii="Times New Roman" w:hAnsi="Times New Roman" w:cs="Times New Roman"/>
        </w:rPr>
        <w:t xml:space="preserve"> </w:t>
      </w:r>
      <w:proofErr w:type="spellStart"/>
      <w:r w:rsidRPr="001A0B5E"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-</w:t>
      </w:r>
      <w:r w:rsidRPr="001A0B5E">
        <w:rPr>
          <w:rFonts w:ascii="Times New Roman" w:hAnsi="Times New Roman" w:cs="Times New Roman"/>
        </w:rPr>
        <w:t>д, д. 1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57C6B" w:rsidRPr="001A0B5E" w:rsidRDefault="00B57C6B" w:rsidP="00E622D2">
      <w:pPr>
        <w:jc w:val="center"/>
        <w:rPr>
          <w:rFonts w:ascii="Times New Roman" w:hAnsi="Times New Roman" w:cs="Times New Roman"/>
          <w:b/>
          <w:bCs/>
        </w:rPr>
      </w:pPr>
      <w:r w:rsidRPr="001A0B5E">
        <w:rPr>
          <w:rFonts w:ascii="Times New Roman" w:hAnsi="Times New Roman" w:cs="Times New Roman"/>
          <w:b/>
          <w:bCs/>
        </w:rPr>
        <w:t>З</w:t>
      </w:r>
      <w:r>
        <w:rPr>
          <w:rFonts w:ascii="Times New Roman" w:hAnsi="Times New Roman" w:cs="Times New Roman"/>
          <w:b/>
          <w:bCs/>
        </w:rPr>
        <w:t>аявление на возврат денежных средств</w:t>
      </w:r>
    </w:p>
    <w:p w:rsidR="00B57C6B" w:rsidRPr="001A0B5E" w:rsidRDefault="00B57C6B" w:rsidP="00E622D2">
      <w:pPr>
        <w:jc w:val="center"/>
        <w:rPr>
          <w:rFonts w:ascii="Times New Roman" w:hAnsi="Times New Roman" w:cs="Times New Roman"/>
          <w:b/>
          <w:bCs/>
        </w:rPr>
      </w:pPr>
      <w:r w:rsidRPr="001A0B5E">
        <w:rPr>
          <w:rFonts w:ascii="Times New Roman" w:hAnsi="Times New Roman" w:cs="Times New Roman"/>
          <w:b/>
          <w:bCs/>
        </w:rPr>
        <w:t>(все поля необходимо заполнять разборчиво, от руки)</w:t>
      </w:r>
    </w:p>
    <w:p w:rsidR="00B57C6B" w:rsidRPr="001A0B5E" w:rsidRDefault="00B57C6B" w:rsidP="00F06C3C">
      <w:pPr>
        <w:tabs>
          <w:tab w:val="left" w:pos="9192"/>
        </w:tabs>
        <w:spacing w:after="0"/>
        <w:ind w:right="-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A0B5E">
        <w:rPr>
          <w:rFonts w:ascii="Times New Roman" w:hAnsi="Times New Roman" w:cs="Times New Roman"/>
        </w:rPr>
        <w:t>Я _____</w:t>
      </w:r>
      <w:bookmarkStart w:id="1" w:name="OLE_LINK1"/>
      <w:bookmarkStart w:id="2" w:name="OLE_LINK2"/>
      <w:r w:rsidRPr="001A0B5E">
        <w:rPr>
          <w:rFonts w:ascii="Times New Roman" w:hAnsi="Times New Roman" w:cs="Times New Roman"/>
        </w:rPr>
        <w:t>______________________________________________</w:t>
      </w:r>
      <w:bookmarkEnd w:id="1"/>
      <w:bookmarkEnd w:id="2"/>
      <w:r w:rsidRPr="001A0B5E">
        <w:rPr>
          <w:rFonts w:ascii="Times New Roman" w:hAnsi="Times New Roman" w:cs="Times New Roman"/>
        </w:rPr>
        <w:t xml:space="preserve">____________________________________________, 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1A0B5E">
        <w:rPr>
          <w:rFonts w:ascii="Times New Roman" w:hAnsi="Times New Roman" w:cs="Times New Roman"/>
        </w:rPr>
        <w:t>документ, удостоверяющий личность, _________________________________________________________,</w:t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A0B5E">
        <w:rPr>
          <w:rFonts w:ascii="Times New Roman" w:hAnsi="Times New Roman" w:cs="Times New Roman"/>
          <w:vertAlign w:val="superscript"/>
        </w:rPr>
        <w:t>(наименование документа, удостоверяющего личность)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1A0B5E">
        <w:rPr>
          <w:rFonts w:ascii="Times New Roman" w:hAnsi="Times New Roman" w:cs="Times New Roman"/>
        </w:rPr>
        <w:lastRenderedPageBreak/>
        <w:t>серия ____________________, номер ____________________, выданный</w:t>
      </w:r>
      <w:r>
        <w:rPr>
          <w:rFonts w:ascii="Times New Roman" w:hAnsi="Times New Roman" w:cs="Times New Roman"/>
        </w:rPr>
        <w:t xml:space="preserve"> </w:t>
      </w:r>
      <w:r w:rsidRPr="001A0B5E">
        <w:rPr>
          <w:rFonts w:ascii="Times New Roman" w:hAnsi="Times New Roman" w:cs="Times New Roman"/>
        </w:rPr>
        <w:t>________________________________,</w:t>
      </w:r>
      <w:r w:rsidRPr="001A0B5E">
        <w:rPr>
          <w:rFonts w:ascii="Times New Roman" w:hAnsi="Times New Roman" w:cs="Times New Roman"/>
          <w:vertAlign w:val="superscript"/>
        </w:rPr>
        <w:t xml:space="preserve"> </w:t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A0B5E">
        <w:rPr>
          <w:rFonts w:ascii="Times New Roman" w:hAnsi="Times New Roman" w:cs="Times New Roman"/>
          <w:vertAlign w:val="superscript"/>
        </w:rPr>
        <w:t>(дата выдачи)</w:t>
      </w:r>
    </w:p>
    <w:p w:rsidR="00B57C6B" w:rsidRPr="001A0B5E" w:rsidRDefault="00B57C6B" w:rsidP="00F06C3C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______________________________________________________________________________________________________,</w:t>
      </w:r>
    </w:p>
    <w:p w:rsidR="00B57C6B" w:rsidRPr="001A0B5E" w:rsidRDefault="00B57C6B" w:rsidP="00F06C3C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A0B5E">
        <w:rPr>
          <w:rFonts w:ascii="Times New Roman" w:hAnsi="Times New Roman" w:cs="Times New Roman"/>
          <w:vertAlign w:val="superscript"/>
        </w:rPr>
        <w:t>(наименование учреждения, выдавшего документ)</w:t>
      </w:r>
    </w:p>
    <w:p w:rsidR="00B57C6B" w:rsidRPr="001A0B5E" w:rsidRDefault="00B57C6B" w:rsidP="00F06C3C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>ошу вернуть денежные средства, за</w:t>
      </w:r>
      <w:r w:rsidRPr="001A0B5E">
        <w:rPr>
          <w:rFonts w:ascii="Times New Roman" w:hAnsi="Times New Roman" w:cs="Times New Roman"/>
          <w:b/>
          <w:bCs/>
        </w:rPr>
        <w:t>плаченные за варочную поверхность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1A0B5E">
        <w:rPr>
          <w:rFonts w:ascii="Times New Roman" w:hAnsi="Times New Roman" w:cs="Times New Roman"/>
          <w:b/>
          <w:bCs/>
        </w:rPr>
        <w:t>на условиях рекламной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1A0B5E">
        <w:rPr>
          <w:rFonts w:ascii="Times New Roman" w:hAnsi="Times New Roman" w:cs="Times New Roman"/>
          <w:b/>
          <w:bCs/>
        </w:rPr>
        <w:t xml:space="preserve">акции </w:t>
      </w:r>
      <w:r w:rsidRPr="001A0B5E">
        <w:rPr>
          <w:rFonts w:ascii="Times New Roman" w:hAnsi="Times New Roman" w:cs="Times New Roman"/>
        </w:rPr>
        <w:t xml:space="preserve">«Попробуйте индукционные поверхности </w:t>
      </w:r>
      <w:proofErr w:type="spellStart"/>
      <w:r w:rsidRPr="001A0B5E">
        <w:rPr>
          <w:rFonts w:ascii="Times New Roman" w:hAnsi="Times New Roman" w:cs="Times New Roman"/>
        </w:rPr>
        <w:t>Electrolux</w:t>
      </w:r>
      <w:proofErr w:type="spellEnd"/>
      <w:r w:rsidRPr="001A0B5E">
        <w:rPr>
          <w:rFonts w:ascii="Times New Roman" w:hAnsi="Times New Roman" w:cs="Times New Roman"/>
        </w:rPr>
        <w:t>. Не понравится – верн</w:t>
      </w:r>
      <w:r>
        <w:rPr>
          <w:rFonts w:ascii="Times New Roman" w:hAnsi="Times New Roman" w:cs="Times New Roman"/>
        </w:rPr>
        <w:t>ё</w:t>
      </w:r>
      <w:r w:rsidRPr="001A0B5E">
        <w:rPr>
          <w:rFonts w:ascii="Times New Roman" w:hAnsi="Times New Roman" w:cs="Times New Roman"/>
        </w:rPr>
        <w:t>м деньги»</w:t>
      </w:r>
      <w:r>
        <w:rPr>
          <w:rFonts w:ascii="Times New Roman" w:hAnsi="Times New Roman" w:cs="Times New Roman"/>
        </w:rPr>
        <w:t xml:space="preserve"> 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  <w:b/>
          <w:bCs/>
        </w:rPr>
        <w:t xml:space="preserve">в размере </w:t>
      </w:r>
      <w:r w:rsidRPr="001A0B5E">
        <w:rPr>
          <w:rFonts w:ascii="Times New Roman" w:hAnsi="Times New Roman" w:cs="Times New Roman"/>
        </w:rPr>
        <w:t xml:space="preserve">________________ </w:t>
      </w:r>
      <w:proofErr w:type="spellStart"/>
      <w:r w:rsidRPr="001A0B5E">
        <w:rPr>
          <w:rFonts w:ascii="Times New Roman" w:hAnsi="Times New Roman" w:cs="Times New Roman"/>
        </w:rPr>
        <w:t>рублей_________копеек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0B5E">
        <w:rPr>
          <w:rFonts w:ascii="Times New Roman" w:hAnsi="Times New Roman" w:cs="Times New Roman"/>
        </w:rPr>
        <w:t>(_________________________________________________________</w:t>
      </w:r>
    </w:p>
    <w:p w:rsidR="00B57C6B" w:rsidRPr="001A0B5E" w:rsidRDefault="00B57C6B" w:rsidP="00F06C3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1A0B5E">
        <w:rPr>
          <w:rFonts w:ascii="Times New Roman" w:hAnsi="Times New Roman" w:cs="Times New Roman"/>
          <w:vertAlign w:val="superscript"/>
        </w:rPr>
        <w:t>(сумма прописью) _______________________________________________________________________________________________________________________________________________________________________________________________________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A0B5E">
        <w:rPr>
          <w:rFonts w:ascii="Times New Roman" w:hAnsi="Times New Roman" w:cs="Times New Roman"/>
          <w:b/>
          <w:bCs/>
        </w:rPr>
        <w:t>и перевести их на мой банковс</w:t>
      </w:r>
      <w:r>
        <w:rPr>
          <w:rFonts w:ascii="Times New Roman" w:hAnsi="Times New Roman" w:cs="Times New Roman"/>
          <w:b/>
          <w:bCs/>
        </w:rPr>
        <w:t>кий счё</w:t>
      </w:r>
      <w:r w:rsidRPr="001A0B5E">
        <w:rPr>
          <w:rFonts w:ascii="Times New Roman" w:hAnsi="Times New Roman" w:cs="Times New Roman"/>
          <w:b/>
          <w:bCs/>
        </w:rPr>
        <w:t>т по следующим реквизитам: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Наименование Банка ______________________________________________________________________________,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Р/</w:t>
      </w:r>
      <w:r w:rsidRPr="001A0B5E">
        <w:rPr>
          <w:rFonts w:ascii="Times New Roman" w:hAnsi="Times New Roman" w:cs="Times New Roman"/>
          <w:lang w:val="en-US"/>
        </w:rPr>
        <w:t>c</w:t>
      </w:r>
      <w:r w:rsidRPr="001A0B5E">
        <w:rPr>
          <w:rFonts w:ascii="Times New Roman" w:hAnsi="Times New Roman" w:cs="Times New Roman"/>
        </w:rPr>
        <w:t xml:space="preserve"> ______________________________________, </w:t>
      </w:r>
    </w:p>
    <w:p w:rsidR="00B57C6B" w:rsidRPr="001A0B5E" w:rsidRDefault="00B57C6B" w:rsidP="00F06C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  <w:vertAlign w:val="superscript"/>
        </w:rPr>
        <w:t>(20 знаков)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К/</w:t>
      </w:r>
      <w:r w:rsidRPr="001A0B5E">
        <w:rPr>
          <w:rFonts w:ascii="Times New Roman" w:hAnsi="Times New Roman" w:cs="Times New Roman"/>
          <w:lang w:val="en-US"/>
        </w:rPr>
        <w:t>c</w:t>
      </w:r>
      <w:r w:rsidRPr="001A0B5E">
        <w:rPr>
          <w:rFonts w:ascii="Times New Roman" w:hAnsi="Times New Roman" w:cs="Times New Roman"/>
        </w:rPr>
        <w:t xml:space="preserve"> ______________________________________,</w:t>
      </w:r>
    </w:p>
    <w:p w:rsidR="00B57C6B" w:rsidRPr="001A0B5E" w:rsidRDefault="00B57C6B" w:rsidP="00F06C3C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A0B5E">
        <w:rPr>
          <w:rFonts w:ascii="Times New Roman" w:hAnsi="Times New Roman" w:cs="Times New Roman"/>
          <w:vertAlign w:val="superscript"/>
        </w:rPr>
        <w:t xml:space="preserve">(20 знаков) </w:t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БИК ______________________________________.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1A0B5E">
        <w:rPr>
          <w:rFonts w:ascii="Times New Roman" w:hAnsi="Times New Roman" w:cs="Times New Roman"/>
          <w:vertAlign w:val="superscript"/>
        </w:rPr>
        <w:t>(9 знаков)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Назначение платежа: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  <w:i/>
          <w:iCs/>
        </w:rPr>
        <w:t>возврат денежных средств за варочную поверхность</w:t>
      </w:r>
    </w:p>
    <w:p w:rsidR="00B57C6B" w:rsidRPr="001A0B5E" w:rsidRDefault="00B57C6B" w:rsidP="00F06C3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Для связи со мной прошу использовать следующую контактную информацию: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 xml:space="preserve">Телефон _______________________________, </w:t>
      </w:r>
      <w:r>
        <w:rPr>
          <w:rFonts w:ascii="Times New Roman" w:hAnsi="Times New Roman" w:cs="Times New Roman"/>
          <w:lang w:val="en-US"/>
        </w:rPr>
        <w:t>E</w:t>
      </w:r>
      <w:r w:rsidRPr="001A0B5E">
        <w:rPr>
          <w:rFonts w:ascii="Times New Roman" w:hAnsi="Times New Roman" w:cs="Times New Roman"/>
          <w:lang w:val="en-US"/>
        </w:rPr>
        <w:t>mail</w:t>
      </w:r>
      <w:r w:rsidRPr="001A0B5E">
        <w:rPr>
          <w:rFonts w:ascii="Times New Roman" w:hAnsi="Times New Roman" w:cs="Times New Roman"/>
        </w:rPr>
        <w:t xml:space="preserve"> ________________________________________________________,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почтовый адрес _______________________________________________________________________________________.</w:t>
      </w:r>
    </w:p>
    <w:p w:rsidR="00B57C6B" w:rsidRPr="001A0B5E" w:rsidRDefault="00B57C6B" w:rsidP="00F06C3C">
      <w:pPr>
        <w:spacing w:after="0"/>
        <w:jc w:val="both"/>
        <w:rPr>
          <w:rFonts w:ascii="Times New Roman" w:hAnsi="Times New Roman" w:cs="Times New Roman"/>
        </w:rPr>
      </w:pPr>
    </w:p>
    <w:p w:rsidR="00B57C6B" w:rsidRPr="001A0B5E" w:rsidRDefault="00B57C6B" w:rsidP="006E39D3">
      <w:pPr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1A0B5E">
        <w:rPr>
          <w:rFonts w:ascii="Times New Roman" w:hAnsi="Times New Roman" w:cs="Times New Roman"/>
          <w:b/>
          <w:bCs/>
          <w:i/>
          <w:iCs/>
        </w:rPr>
        <w:t xml:space="preserve">Я ознакомлен с Правилами рекламной </w:t>
      </w:r>
      <w:r>
        <w:rPr>
          <w:rFonts w:ascii="Times New Roman" w:hAnsi="Times New Roman" w:cs="Times New Roman"/>
          <w:b/>
          <w:bCs/>
          <w:i/>
          <w:iCs/>
        </w:rPr>
        <w:t>а</w:t>
      </w:r>
      <w:r w:rsidRPr="001A0B5E">
        <w:rPr>
          <w:rFonts w:ascii="Times New Roman" w:hAnsi="Times New Roman" w:cs="Times New Roman"/>
          <w:b/>
          <w:bCs/>
          <w:i/>
          <w:iCs/>
        </w:rPr>
        <w:t xml:space="preserve">кции и согласен с условиями возврата денежных средств. Одним из существенных условий возврата денежных средств является передача права собственности на варочную поверхность в ООО «Электролюкс Рус». </w:t>
      </w:r>
    </w:p>
    <w:p w:rsidR="00B57C6B" w:rsidRPr="001A0B5E" w:rsidRDefault="00B57C6B" w:rsidP="00C247DE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1A0B5E">
        <w:rPr>
          <w:rFonts w:ascii="Times New Roman" w:hAnsi="Times New Roman" w:cs="Times New Roman"/>
          <w:i/>
          <w:iCs/>
        </w:rPr>
        <w:t xml:space="preserve">Настоящим я выражаю безусловное согласие на использование Обществом с ограниченной ответственностью «Электролюкс Рус» (115114, г. Москва, </w:t>
      </w:r>
      <w:proofErr w:type="spellStart"/>
      <w:r w:rsidRPr="001A0B5E">
        <w:rPr>
          <w:rFonts w:ascii="Times New Roman" w:hAnsi="Times New Roman" w:cs="Times New Roman"/>
          <w:i/>
          <w:iCs/>
        </w:rPr>
        <w:t>Кожевнический</w:t>
      </w:r>
      <w:proofErr w:type="spellEnd"/>
      <w:r w:rsidRPr="001A0B5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0B5E">
        <w:rPr>
          <w:rFonts w:ascii="Times New Roman" w:hAnsi="Times New Roman" w:cs="Times New Roman"/>
          <w:i/>
          <w:iCs/>
        </w:rPr>
        <w:t>прд</w:t>
      </w:r>
      <w:proofErr w:type="spellEnd"/>
      <w:r w:rsidRPr="001A0B5E">
        <w:rPr>
          <w:rFonts w:ascii="Times New Roman" w:hAnsi="Times New Roman" w:cs="Times New Roman"/>
          <w:i/>
          <w:iCs/>
        </w:rPr>
        <w:t>, д. 1,</w:t>
      </w:r>
      <w:r>
        <w:rPr>
          <w:rFonts w:ascii="Times New Roman" w:hAnsi="Times New Roman" w:cs="Times New Roman"/>
          <w:i/>
          <w:iCs/>
        </w:rPr>
        <w:t xml:space="preserve"> </w:t>
      </w:r>
      <w:r w:rsidRPr="001A0B5E">
        <w:rPr>
          <w:rFonts w:ascii="Times New Roman" w:hAnsi="Times New Roman" w:cs="Times New Roman"/>
          <w:i/>
          <w:iCs/>
        </w:rPr>
        <w:t xml:space="preserve">ИНН 7804159731) персональных данных, указанных в настоящем заявлении, для целей и на условиях, указанных в разделе 3 «Обработка персональных данных» Правил рекламной акции. </w:t>
      </w:r>
    </w:p>
    <w:p w:rsidR="00B57C6B" w:rsidRPr="001A0B5E" w:rsidRDefault="00B57C6B" w:rsidP="00E622D2">
      <w:pPr>
        <w:jc w:val="both"/>
        <w:rPr>
          <w:rFonts w:ascii="Times New Roman" w:hAnsi="Times New Roman" w:cs="Times New Roman"/>
        </w:rPr>
      </w:pPr>
      <w:r w:rsidRPr="001A0B5E">
        <w:rPr>
          <w:rFonts w:ascii="Times New Roman" w:hAnsi="Times New Roman" w:cs="Times New Roman"/>
        </w:rPr>
        <w:t>_______________________</w:t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</w:r>
      <w:r w:rsidRPr="001A0B5E">
        <w:rPr>
          <w:rFonts w:ascii="Times New Roman" w:hAnsi="Times New Roman" w:cs="Times New Roman"/>
        </w:rPr>
        <w:tab/>
        <w:t>____________________</w:t>
      </w:r>
    </w:p>
    <w:p w:rsidR="00B57C6B" w:rsidRPr="001A0B5E" w:rsidRDefault="00B57C6B" w:rsidP="00E622D2">
      <w:pPr>
        <w:jc w:val="both"/>
        <w:rPr>
          <w:rFonts w:ascii="Times New Roman" w:hAnsi="Times New Roman" w:cs="Times New Roman"/>
          <w:vertAlign w:val="superscript"/>
        </w:rPr>
      </w:pPr>
      <w:r w:rsidRPr="001A0B5E">
        <w:rPr>
          <w:rFonts w:ascii="Times New Roman" w:hAnsi="Times New Roman" w:cs="Times New Roman"/>
          <w:vertAlign w:val="superscript"/>
        </w:rPr>
        <w:t>(дата составления заявления)</w:t>
      </w:r>
      <w:r w:rsidRPr="001A0B5E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 w:rsidRPr="001A0B5E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A0B5E">
        <w:rPr>
          <w:rFonts w:ascii="Times New Roman" w:hAnsi="Times New Roman" w:cs="Times New Roman"/>
          <w:vertAlign w:val="superscript"/>
        </w:rPr>
        <w:t>(подпись)</w:t>
      </w:r>
    </w:p>
    <w:p w:rsidR="00B57C6B" w:rsidRPr="004D0B83" w:rsidRDefault="00B57C6B" w:rsidP="00DC6A4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</w:p>
    <w:p w:rsidR="00B57C6B" w:rsidRPr="002E12E9" w:rsidRDefault="00B57C6B" w:rsidP="00DC6A4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</w:p>
    <w:p w:rsidR="00B57C6B" w:rsidRPr="004D0B83" w:rsidRDefault="00B57C6B" w:rsidP="00DC6A4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</w:p>
    <w:p w:rsidR="00B57C6B" w:rsidRDefault="00B57C6B" w:rsidP="00DC6A4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</w:p>
    <w:p w:rsidR="00B57C6B" w:rsidRPr="004D0B83" w:rsidRDefault="00B57C6B" w:rsidP="00DC6A4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4D0B83">
        <w:rPr>
          <w:rFonts w:ascii="Times New Roman" w:hAnsi="Times New Roman" w:cs="Times New Roman"/>
          <w:b/>
          <w:bCs/>
          <w:caps/>
        </w:rPr>
        <w:t>Адреса и банковские реквизиты Сторон</w:t>
      </w:r>
    </w:p>
    <w:p w:rsidR="00B57C6B" w:rsidRPr="001A0B5E" w:rsidRDefault="00B57C6B" w:rsidP="00E622D2">
      <w:pPr>
        <w:jc w:val="both"/>
        <w:rPr>
          <w:rFonts w:ascii="Times New Roman" w:hAnsi="Times New Roman" w:cs="Times New Roman"/>
          <w:vertAlign w:val="superscript"/>
        </w:rPr>
      </w:pPr>
    </w:p>
    <w:tbl>
      <w:tblPr>
        <w:tblW w:w="10846" w:type="dxa"/>
        <w:tblInd w:w="2" w:type="dxa"/>
        <w:tblLook w:val="01E0" w:firstRow="1" w:lastRow="1" w:firstColumn="1" w:lastColumn="1" w:noHBand="0" w:noVBand="0"/>
      </w:tblPr>
      <w:tblGrid>
        <w:gridCol w:w="4608"/>
        <w:gridCol w:w="6238"/>
      </w:tblGrid>
      <w:tr w:rsidR="00B57C6B" w:rsidRPr="00E02400">
        <w:tc>
          <w:tcPr>
            <w:tcW w:w="4608" w:type="dxa"/>
          </w:tcPr>
          <w:p w:rsidR="00B57C6B" w:rsidRPr="002E12E9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b/>
                <w:bCs/>
                <w:caps/>
              </w:rPr>
              <w:t>Заказчик: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4D0B83">
              <w:rPr>
                <w:rFonts w:ascii="Times New Roman" w:hAnsi="Times New Roman" w:cs="Times New Roman"/>
                <w:b/>
                <w:bCs/>
                <w:color w:val="000000"/>
              </w:rPr>
              <w:t>Электролюкс Рус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 xml:space="preserve">Адрес: 115114, г. Москва, </w:t>
            </w:r>
            <w:proofErr w:type="spellStart"/>
            <w:r w:rsidRPr="004D0B83">
              <w:rPr>
                <w:rFonts w:ascii="Times New Roman" w:hAnsi="Times New Roman" w:cs="Times New Roman"/>
                <w:color w:val="000000"/>
              </w:rPr>
              <w:t>Кожевнический</w:t>
            </w:r>
            <w:proofErr w:type="spellEnd"/>
            <w:r w:rsidRPr="004D0B83">
              <w:rPr>
                <w:rFonts w:ascii="Times New Roman" w:hAnsi="Times New Roman" w:cs="Times New Roman"/>
                <w:color w:val="000000"/>
              </w:rPr>
              <w:t xml:space="preserve"> проезд, д. 1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ИНН/КПП 7804159731/770501001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ОГРН 1027802490627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ОКПО 58331405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lastRenderedPageBreak/>
              <w:t>Банковские реквизиты: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р/</w:t>
            </w:r>
            <w:proofErr w:type="spellStart"/>
            <w:r w:rsidRPr="004D0B83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4D0B83">
              <w:rPr>
                <w:rFonts w:ascii="Times New Roman" w:hAnsi="Times New Roman" w:cs="Times New Roman"/>
                <w:color w:val="000000"/>
              </w:rPr>
              <w:t xml:space="preserve"> 40702810700700943011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 xml:space="preserve">в ЗАО КБ «Ситибанк» 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к/с 30101810300000000202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БИК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0B83">
              <w:rPr>
                <w:rFonts w:ascii="Times New Roman" w:hAnsi="Times New Roman" w:cs="Times New Roman"/>
                <w:color w:val="000000"/>
              </w:rPr>
              <w:t>044525202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7C6B" w:rsidRPr="004D0B83" w:rsidRDefault="00B57C6B" w:rsidP="00DC6A4E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238" w:type="dxa"/>
          </w:tcPr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Исполнитель: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b/>
                <w:bCs/>
                <w:caps/>
              </w:rPr>
              <w:t>ООО «</w:t>
            </w:r>
            <w:proofErr w:type="spellStart"/>
            <w:r w:rsidRPr="004D0B83">
              <w:rPr>
                <w:rFonts w:ascii="Times New Roman" w:hAnsi="Times New Roman" w:cs="Times New Roman"/>
                <w:b/>
                <w:bCs/>
              </w:rPr>
              <w:t>Дэйли</w:t>
            </w:r>
            <w:proofErr w:type="spellEnd"/>
            <w:r w:rsidRPr="004D0B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0B83">
              <w:rPr>
                <w:rFonts w:ascii="Times New Roman" w:hAnsi="Times New Roman" w:cs="Times New Roman"/>
                <w:b/>
                <w:bCs/>
              </w:rPr>
              <w:t>Партнерс</w:t>
            </w:r>
            <w:proofErr w:type="spellEnd"/>
            <w:r w:rsidRPr="004D0B83">
              <w:rPr>
                <w:rFonts w:ascii="Times New Roman" w:hAnsi="Times New Roman" w:cs="Times New Roman"/>
                <w:b/>
                <w:bCs/>
                <w:caps/>
              </w:rPr>
              <w:t>»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 w:rsidRPr="004D0B83">
              <w:rPr>
                <w:rFonts w:ascii="Times New Roman" w:hAnsi="Times New Roman" w:cs="Times New Roman"/>
              </w:rPr>
              <w:t xml:space="preserve">117036, г. Москва, ул. </w:t>
            </w:r>
            <w:proofErr w:type="spellStart"/>
            <w:r w:rsidRPr="004D0B83">
              <w:rPr>
                <w:rFonts w:ascii="Times New Roman" w:hAnsi="Times New Roman" w:cs="Times New Roman"/>
              </w:rPr>
              <w:t>Гримау</w:t>
            </w:r>
            <w:proofErr w:type="spellEnd"/>
            <w:r w:rsidRPr="004D0B83">
              <w:rPr>
                <w:rFonts w:ascii="Times New Roman" w:hAnsi="Times New Roman" w:cs="Times New Roman"/>
              </w:rPr>
              <w:t>, д.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B83">
              <w:rPr>
                <w:rFonts w:ascii="Times New Roman" w:hAnsi="Times New Roman" w:cs="Times New Roman"/>
              </w:rPr>
              <w:t>А, строение 1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ИНН/КПП 7730677060/</w:t>
            </w:r>
            <w:r w:rsidRPr="004D0B83">
              <w:rPr>
                <w:rFonts w:ascii="Times New Roman" w:hAnsi="Times New Roman" w:cs="Times New Roman"/>
              </w:rPr>
              <w:t>772701001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 xml:space="preserve">ОГРН </w:t>
            </w:r>
            <w:r w:rsidRPr="004D0B83">
              <w:rPr>
                <w:rFonts w:ascii="Times New Roman" w:hAnsi="Times New Roman" w:cs="Times New Roman"/>
              </w:rPr>
              <w:t>1127747219247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ОКПО 16344397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lastRenderedPageBreak/>
              <w:t>Банковские реквизиты: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р/</w:t>
            </w:r>
            <w:proofErr w:type="spellStart"/>
            <w:r w:rsidRPr="004D0B83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4D0B83">
              <w:rPr>
                <w:rFonts w:ascii="Times New Roman" w:hAnsi="Times New Roman" w:cs="Times New Roman"/>
                <w:color w:val="000000"/>
              </w:rPr>
              <w:t xml:space="preserve"> 40702810200000116451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4D0B83">
              <w:rPr>
                <w:rFonts w:ascii="Times New Roman" w:hAnsi="Times New Roman" w:cs="Times New Roman"/>
              </w:rPr>
              <w:t>ВТБ 24 (ПАО) г. Москва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к/с 30101810100000000716</w:t>
            </w:r>
          </w:p>
          <w:p w:rsidR="00B57C6B" w:rsidRPr="004D0B83" w:rsidRDefault="00B57C6B" w:rsidP="00DC6A4E">
            <w:pPr>
              <w:spacing w:after="0" w:line="240" w:lineRule="auto"/>
              <w:ind w:left="10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color w:val="000000"/>
              </w:rPr>
              <w:t>БИК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0B83">
              <w:rPr>
                <w:rFonts w:ascii="Times New Roman" w:hAnsi="Times New Roman" w:cs="Times New Roman"/>
              </w:rPr>
              <w:t>044525716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7C6B" w:rsidRPr="00E02400">
        <w:tc>
          <w:tcPr>
            <w:tcW w:w="4608" w:type="dxa"/>
          </w:tcPr>
          <w:p w:rsidR="00B57C6B" w:rsidRPr="002E12E9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b/>
                <w:bCs/>
              </w:rPr>
              <w:lastRenderedPageBreak/>
              <w:t>_______________/</w:t>
            </w:r>
            <w:proofErr w:type="spellStart"/>
            <w:r w:rsidRPr="004D0B83">
              <w:rPr>
                <w:rFonts w:ascii="Times New Roman" w:hAnsi="Times New Roman" w:cs="Times New Roman"/>
                <w:b/>
                <w:bCs/>
              </w:rPr>
              <w:t>Зубчинская</w:t>
            </w:r>
            <w:proofErr w:type="spellEnd"/>
            <w:r w:rsidRPr="004D0B83">
              <w:rPr>
                <w:rFonts w:ascii="Times New Roman" w:hAnsi="Times New Roman" w:cs="Times New Roman"/>
                <w:b/>
                <w:bCs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0B83">
              <w:rPr>
                <w:rFonts w:ascii="Times New Roman" w:hAnsi="Times New Roman" w:cs="Times New Roman"/>
                <w:b/>
                <w:bCs/>
              </w:rPr>
              <w:t>Н./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C6B" w:rsidRPr="004D0B83" w:rsidRDefault="00B57C6B" w:rsidP="00DC6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b/>
                <w:bCs/>
              </w:rPr>
              <w:t>_______________/Артамонова Т.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0B83">
              <w:rPr>
                <w:rFonts w:ascii="Times New Roman" w:hAnsi="Times New Roman" w:cs="Times New Roman"/>
                <w:b/>
                <w:bCs/>
              </w:rPr>
              <w:t>Г./</w:t>
            </w:r>
          </w:p>
        </w:tc>
        <w:tc>
          <w:tcPr>
            <w:tcW w:w="6238" w:type="dxa"/>
          </w:tcPr>
          <w:p w:rsidR="00B57C6B" w:rsidRPr="004D0B83" w:rsidRDefault="00B57C6B" w:rsidP="00DC6A4E">
            <w:pPr>
              <w:tabs>
                <w:tab w:val="left" w:pos="106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B83">
              <w:rPr>
                <w:rFonts w:ascii="Times New Roman" w:hAnsi="Times New Roman" w:cs="Times New Roman"/>
                <w:b/>
                <w:bCs/>
              </w:rPr>
              <w:tab/>
              <w:t>______________________/Богданова Ю.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0B83">
              <w:rPr>
                <w:rFonts w:ascii="Times New Roman" w:hAnsi="Times New Roman" w:cs="Times New Roman"/>
                <w:b/>
                <w:bCs/>
              </w:rPr>
              <w:t>В./</w:t>
            </w:r>
          </w:p>
        </w:tc>
      </w:tr>
    </w:tbl>
    <w:p w:rsidR="00B57C6B" w:rsidRPr="001A0B5E" w:rsidRDefault="00B57C6B" w:rsidP="00E622D2">
      <w:pPr>
        <w:jc w:val="both"/>
        <w:rPr>
          <w:rFonts w:ascii="Times New Roman" w:hAnsi="Times New Roman" w:cs="Times New Roman"/>
        </w:rPr>
      </w:pPr>
    </w:p>
    <w:sectPr w:rsidR="00B57C6B" w:rsidRPr="001A0B5E" w:rsidSect="001A0B5E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457"/>
    <w:multiLevelType w:val="multilevel"/>
    <w:tmpl w:val="CCE4F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1159FA"/>
    <w:multiLevelType w:val="multilevel"/>
    <w:tmpl w:val="15B4E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193498"/>
    <w:multiLevelType w:val="multilevel"/>
    <w:tmpl w:val="3A785AC8"/>
    <w:lvl w:ilvl="0">
      <w:start w:val="1"/>
      <w:numFmt w:val="none"/>
      <w:lvlText w:val="1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1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E95138"/>
    <w:multiLevelType w:val="hybridMultilevel"/>
    <w:tmpl w:val="9490B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780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A1E59"/>
    <w:multiLevelType w:val="hybridMultilevel"/>
    <w:tmpl w:val="E8245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F62641"/>
    <w:multiLevelType w:val="multilevel"/>
    <w:tmpl w:val="A1F60B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1E7AA9"/>
    <w:multiLevelType w:val="multilevel"/>
    <w:tmpl w:val="57A0E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5F2E04"/>
    <w:multiLevelType w:val="hybridMultilevel"/>
    <w:tmpl w:val="FEA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7C2527"/>
    <w:multiLevelType w:val="multilevel"/>
    <w:tmpl w:val="FCE8E77E"/>
    <w:lvl w:ilvl="0">
      <w:start w:val="1"/>
      <w:numFmt w:val="none"/>
      <w:lvlText w:val="1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4974692"/>
    <w:multiLevelType w:val="hybridMultilevel"/>
    <w:tmpl w:val="28BC1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A8331B"/>
    <w:multiLevelType w:val="multilevel"/>
    <w:tmpl w:val="705AC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9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713EBA"/>
    <w:multiLevelType w:val="hybridMultilevel"/>
    <w:tmpl w:val="A8C87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1E45B0"/>
    <w:multiLevelType w:val="multilevel"/>
    <w:tmpl w:val="506A5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354577"/>
    <w:multiLevelType w:val="multilevel"/>
    <w:tmpl w:val="59906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8AF6968"/>
    <w:multiLevelType w:val="multilevel"/>
    <w:tmpl w:val="09B24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1664B4F"/>
    <w:multiLevelType w:val="multilevel"/>
    <w:tmpl w:val="AB126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1C0425"/>
    <w:multiLevelType w:val="hybridMultilevel"/>
    <w:tmpl w:val="A718A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5FA0"/>
    <w:multiLevelType w:val="multilevel"/>
    <w:tmpl w:val="CCE4F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61F1238"/>
    <w:multiLevelType w:val="multilevel"/>
    <w:tmpl w:val="0BAA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>
    <w:nsid w:val="666738C9"/>
    <w:multiLevelType w:val="hybridMultilevel"/>
    <w:tmpl w:val="005AE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7A62132"/>
    <w:multiLevelType w:val="multilevel"/>
    <w:tmpl w:val="63AAF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E91442"/>
    <w:multiLevelType w:val="multilevel"/>
    <w:tmpl w:val="CCE4F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C856B58"/>
    <w:multiLevelType w:val="multilevel"/>
    <w:tmpl w:val="DE4CB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C368D8"/>
    <w:multiLevelType w:val="hybridMultilevel"/>
    <w:tmpl w:val="CE1CB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AD60D6"/>
    <w:multiLevelType w:val="multilevel"/>
    <w:tmpl w:val="5DACE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69E673C"/>
    <w:multiLevelType w:val="multilevel"/>
    <w:tmpl w:val="5D40C1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C73378"/>
    <w:multiLevelType w:val="multilevel"/>
    <w:tmpl w:val="4650F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D7533DA"/>
    <w:multiLevelType w:val="multilevel"/>
    <w:tmpl w:val="029A40B4"/>
    <w:lvl w:ilvl="0">
      <w:start w:val="1"/>
      <w:numFmt w:val="none"/>
      <w:lvlText w:val="1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1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4"/>
  </w:num>
  <w:num w:numId="5">
    <w:abstractNumId w:val="21"/>
  </w:num>
  <w:num w:numId="6">
    <w:abstractNumId w:val="24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22"/>
  </w:num>
  <w:num w:numId="13">
    <w:abstractNumId w:val="15"/>
  </w:num>
  <w:num w:numId="14">
    <w:abstractNumId w:val="0"/>
  </w:num>
  <w:num w:numId="15">
    <w:abstractNumId w:val="17"/>
  </w:num>
  <w:num w:numId="16">
    <w:abstractNumId w:val="18"/>
  </w:num>
  <w:num w:numId="17">
    <w:abstractNumId w:val="27"/>
  </w:num>
  <w:num w:numId="18">
    <w:abstractNumId w:val="6"/>
  </w:num>
  <w:num w:numId="19">
    <w:abstractNumId w:val="16"/>
  </w:num>
  <w:num w:numId="20">
    <w:abstractNumId w:val="23"/>
  </w:num>
  <w:num w:numId="21">
    <w:abstractNumId w:val="26"/>
  </w:num>
  <w:num w:numId="22">
    <w:abstractNumId w:val="13"/>
  </w:num>
  <w:num w:numId="23">
    <w:abstractNumId w:val="1"/>
  </w:num>
  <w:num w:numId="24">
    <w:abstractNumId w:val="11"/>
  </w:num>
  <w:num w:numId="25">
    <w:abstractNumId w:val="9"/>
  </w:num>
  <w:num w:numId="26">
    <w:abstractNumId w:val="28"/>
  </w:num>
  <w:num w:numId="27">
    <w:abstractNumId w:val="2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3B"/>
    <w:rsid w:val="000250C8"/>
    <w:rsid w:val="00055A98"/>
    <w:rsid w:val="000871ED"/>
    <w:rsid w:val="000A2507"/>
    <w:rsid w:val="000D2906"/>
    <w:rsid w:val="001523E6"/>
    <w:rsid w:val="001A0B5E"/>
    <w:rsid w:val="001A1734"/>
    <w:rsid w:val="001B1D84"/>
    <w:rsid w:val="001F5B1D"/>
    <w:rsid w:val="001F5EAB"/>
    <w:rsid w:val="0020364E"/>
    <w:rsid w:val="0021632A"/>
    <w:rsid w:val="0021678E"/>
    <w:rsid w:val="002345F4"/>
    <w:rsid w:val="00273E2C"/>
    <w:rsid w:val="00277E3E"/>
    <w:rsid w:val="00280B15"/>
    <w:rsid w:val="002822B1"/>
    <w:rsid w:val="00290DE6"/>
    <w:rsid w:val="00291ED0"/>
    <w:rsid w:val="002E12E9"/>
    <w:rsid w:val="003049C0"/>
    <w:rsid w:val="00317458"/>
    <w:rsid w:val="00345DF5"/>
    <w:rsid w:val="003562EB"/>
    <w:rsid w:val="003672FA"/>
    <w:rsid w:val="00370F1F"/>
    <w:rsid w:val="003C00EE"/>
    <w:rsid w:val="003E32E3"/>
    <w:rsid w:val="003F5FFE"/>
    <w:rsid w:val="00407F84"/>
    <w:rsid w:val="00436547"/>
    <w:rsid w:val="00440E39"/>
    <w:rsid w:val="00492820"/>
    <w:rsid w:val="00495968"/>
    <w:rsid w:val="004A5251"/>
    <w:rsid w:val="004B6E49"/>
    <w:rsid w:val="004D0B83"/>
    <w:rsid w:val="004D0B8A"/>
    <w:rsid w:val="004D70BC"/>
    <w:rsid w:val="004E3420"/>
    <w:rsid w:val="004F63DF"/>
    <w:rsid w:val="00501C9C"/>
    <w:rsid w:val="00513972"/>
    <w:rsid w:val="005269A4"/>
    <w:rsid w:val="005B0790"/>
    <w:rsid w:val="005B2D63"/>
    <w:rsid w:val="005D6DEA"/>
    <w:rsid w:val="005E4558"/>
    <w:rsid w:val="00603901"/>
    <w:rsid w:val="00617386"/>
    <w:rsid w:val="0064759D"/>
    <w:rsid w:val="00673FE5"/>
    <w:rsid w:val="0068536E"/>
    <w:rsid w:val="006914AA"/>
    <w:rsid w:val="006B5DD6"/>
    <w:rsid w:val="006B7E2F"/>
    <w:rsid w:val="006C225E"/>
    <w:rsid w:val="006E39D3"/>
    <w:rsid w:val="006E62E0"/>
    <w:rsid w:val="006E65D9"/>
    <w:rsid w:val="006E7E74"/>
    <w:rsid w:val="006F1B35"/>
    <w:rsid w:val="006F3B8D"/>
    <w:rsid w:val="00723A65"/>
    <w:rsid w:val="007244C1"/>
    <w:rsid w:val="00736506"/>
    <w:rsid w:val="00740E04"/>
    <w:rsid w:val="007906D3"/>
    <w:rsid w:val="00797A51"/>
    <w:rsid w:val="007E10CC"/>
    <w:rsid w:val="00855CA3"/>
    <w:rsid w:val="008D5286"/>
    <w:rsid w:val="008F10A7"/>
    <w:rsid w:val="00937EAE"/>
    <w:rsid w:val="0094030B"/>
    <w:rsid w:val="0094569D"/>
    <w:rsid w:val="009527FF"/>
    <w:rsid w:val="00954216"/>
    <w:rsid w:val="009A3D90"/>
    <w:rsid w:val="009C12F9"/>
    <w:rsid w:val="009E0575"/>
    <w:rsid w:val="009E1A3B"/>
    <w:rsid w:val="009E2121"/>
    <w:rsid w:val="00A3097B"/>
    <w:rsid w:val="00A56A81"/>
    <w:rsid w:val="00A83532"/>
    <w:rsid w:val="00A872C6"/>
    <w:rsid w:val="00A949A4"/>
    <w:rsid w:val="00A95B0F"/>
    <w:rsid w:val="00A96E81"/>
    <w:rsid w:val="00AC0CC1"/>
    <w:rsid w:val="00AD0DDA"/>
    <w:rsid w:val="00AE3B9C"/>
    <w:rsid w:val="00AE6894"/>
    <w:rsid w:val="00AF2D82"/>
    <w:rsid w:val="00B001C3"/>
    <w:rsid w:val="00B03765"/>
    <w:rsid w:val="00B12A01"/>
    <w:rsid w:val="00B12E8F"/>
    <w:rsid w:val="00B13E88"/>
    <w:rsid w:val="00B33F97"/>
    <w:rsid w:val="00B55D68"/>
    <w:rsid w:val="00B57C6B"/>
    <w:rsid w:val="00B621B7"/>
    <w:rsid w:val="00B83589"/>
    <w:rsid w:val="00BA6749"/>
    <w:rsid w:val="00BC1FD1"/>
    <w:rsid w:val="00BC4684"/>
    <w:rsid w:val="00C247DE"/>
    <w:rsid w:val="00C25EC9"/>
    <w:rsid w:val="00C431AF"/>
    <w:rsid w:val="00CA2A8E"/>
    <w:rsid w:val="00CB6733"/>
    <w:rsid w:val="00D010C2"/>
    <w:rsid w:val="00D14BCC"/>
    <w:rsid w:val="00D16520"/>
    <w:rsid w:val="00D22D90"/>
    <w:rsid w:val="00D31468"/>
    <w:rsid w:val="00D43C54"/>
    <w:rsid w:val="00D55AAB"/>
    <w:rsid w:val="00D62FBA"/>
    <w:rsid w:val="00D74603"/>
    <w:rsid w:val="00D77E51"/>
    <w:rsid w:val="00D82F6F"/>
    <w:rsid w:val="00D83037"/>
    <w:rsid w:val="00DB1F08"/>
    <w:rsid w:val="00DB6486"/>
    <w:rsid w:val="00DC1556"/>
    <w:rsid w:val="00DC6A4E"/>
    <w:rsid w:val="00DD087F"/>
    <w:rsid w:val="00E02400"/>
    <w:rsid w:val="00E15492"/>
    <w:rsid w:val="00E317A3"/>
    <w:rsid w:val="00E33213"/>
    <w:rsid w:val="00E440E8"/>
    <w:rsid w:val="00E47ADD"/>
    <w:rsid w:val="00E53BD7"/>
    <w:rsid w:val="00E622D2"/>
    <w:rsid w:val="00E917F1"/>
    <w:rsid w:val="00EA1AB1"/>
    <w:rsid w:val="00EC1D67"/>
    <w:rsid w:val="00EE510F"/>
    <w:rsid w:val="00F05528"/>
    <w:rsid w:val="00F06C3C"/>
    <w:rsid w:val="00F25097"/>
    <w:rsid w:val="00F44D25"/>
    <w:rsid w:val="00F451E4"/>
    <w:rsid w:val="00F636FE"/>
    <w:rsid w:val="00F8652D"/>
    <w:rsid w:val="00F9617E"/>
    <w:rsid w:val="00FA066A"/>
    <w:rsid w:val="00FB137B"/>
    <w:rsid w:val="00FB1540"/>
    <w:rsid w:val="00FC0F64"/>
    <w:rsid w:val="00FD07BA"/>
    <w:rsid w:val="00FE605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8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D84"/>
    <w:pPr>
      <w:ind w:left="720"/>
    </w:pPr>
  </w:style>
  <w:style w:type="character" w:styleId="a4">
    <w:name w:val="Hyperlink"/>
    <w:basedOn w:val="a0"/>
    <w:uiPriority w:val="99"/>
    <w:rsid w:val="00AC0CC1"/>
    <w:rPr>
      <w:color w:val="0563C1"/>
      <w:u w:val="single"/>
    </w:rPr>
  </w:style>
  <w:style w:type="character" w:styleId="a5">
    <w:name w:val="FollowedHyperlink"/>
    <w:basedOn w:val="a0"/>
    <w:uiPriority w:val="99"/>
    <w:semiHidden/>
    <w:rsid w:val="001F5EAB"/>
    <w:rPr>
      <w:color w:val="auto"/>
      <w:u w:val="single"/>
    </w:rPr>
  </w:style>
  <w:style w:type="character" w:styleId="a6">
    <w:name w:val="annotation reference"/>
    <w:basedOn w:val="a0"/>
    <w:uiPriority w:val="99"/>
    <w:semiHidden/>
    <w:rsid w:val="00B33F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33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33F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33F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33F9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33F9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A872C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8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D84"/>
    <w:pPr>
      <w:ind w:left="720"/>
    </w:pPr>
  </w:style>
  <w:style w:type="character" w:styleId="a4">
    <w:name w:val="Hyperlink"/>
    <w:basedOn w:val="a0"/>
    <w:uiPriority w:val="99"/>
    <w:rsid w:val="00AC0CC1"/>
    <w:rPr>
      <w:color w:val="0563C1"/>
      <w:u w:val="single"/>
    </w:rPr>
  </w:style>
  <w:style w:type="character" w:styleId="a5">
    <w:name w:val="FollowedHyperlink"/>
    <w:basedOn w:val="a0"/>
    <w:uiPriority w:val="99"/>
    <w:semiHidden/>
    <w:rsid w:val="001F5EAB"/>
    <w:rPr>
      <w:color w:val="auto"/>
      <w:u w:val="single"/>
    </w:rPr>
  </w:style>
  <w:style w:type="character" w:styleId="a6">
    <w:name w:val="annotation reference"/>
    <w:basedOn w:val="a0"/>
    <w:uiPriority w:val="99"/>
    <w:semiHidden/>
    <w:rsid w:val="00B33F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33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33F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33F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33F9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33F9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A872C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-60days.ru" TargetMode="External"/><Relationship Id="rId13" Type="http://schemas.openxmlformats.org/officeDocument/2006/relationships/hyperlink" Target="http://www.electrolux-60days.ru" TargetMode="External"/><Relationship Id="rId18" Type="http://schemas.openxmlformats.org/officeDocument/2006/relationships/hyperlink" Target="http://www.promo.electrolux.ru/induction" TargetMode="External"/><Relationship Id="rId26" Type="http://schemas.openxmlformats.org/officeDocument/2006/relationships/hyperlink" Target="http://www.promo.electrolux.ru/induc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ectrolux-60days.ru" TargetMode="External"/><Relationship Id="rId7" Type="http://schemas.openxmlformats.org/officeDocument/2006/relationships/hyperlink" Target="http://www.promo.electrolux.ru/induction" TargetMode="External"/><Relationship Id="rId12" Type="http://schemas.openxmlformats.org/officeDocument/2006/relationships/hyperlink" Target="http://www.promo.electrolux.ru/induction" TargetMode="External"/><Relationship Id="rId17" Type="http://schemas.openxmlformats.org/officeDocument/2006/relationships/hyperlink" Target="http://www.electrolux-60days.ru" TargetMode="External"/><Relationship Id="rId25" Type="http://schemas.openxmlformats.org/officeDocument/2006/relationships/hyperlink" Target="http://www.electrolux-60day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mo.electrolux.ru/induction" TargetMode="External"/><Relationship Id="rId20" Type="http://schemas.openxmlformats.org/officeDocument/2006/relationships/hyperlink" Target="http://www.promo.electrolux.ru/induction" TargetMode="External"/><Relationship Id="rId29" Type="http://schemas.openxmlformats.org/officeDocument/2006/relationships/hyperlink" Target="http://www.electrolux-60day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ectrolux-60days.ru" TargetMode="External"/><Relationship Id="rId11" Type="http://schemas.openxmlformats.org/officeDocument/2006/relationships/hyperlink" Target="http://www.electrolux-60days.ru" TargetMode="External"/><Relationship Id="rId24" Type="http://schemas.openxmlformats.org/officeDocument/2006/relationships/hyperlink" Target="http://www.promo.electrolux.ru/induct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lectrolux-60days.ru" TargetMode="External"/><Relationship Id="rId23" Type="http://schemas.openxmlformats.org/officeDocument/2006/relationships/hyperlink" Target="http://www.electrolux-60days.ru" TargetMode="External"/><Relationship Id="rId28" Type="http://schemas.openxmlformats.org/officeDocument/2006/relationships/hyperlink" Target="http://www.promo.electrolux.ru/induction" TargetMode="External"/><Relationship Id="rId10" Type="http://schemas.openxmlformats.org/officeDocument/2006/relationships/hyperlink" Target="http://www.electrolux.ru/induction" TargetMode="External"/><Relationship Id="rId19" Type="http://schemas.openxmlformats.org/officeDocument/2006/relationships/hyperlink" Target="http://www.electrolux-60days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lux-60days.ru" TargetMode="External"/><Relationship Id="rId14" Type="http://schemas.openxmlformats.org/officeDocument/2006/relationships/hyperlink" Target="http://www.promo.electrolux.ru/induction" TargetMode="External"/><Relationship Id="rId22" Type="http://schemas.openxmlformats.org/officeDocument/2006/relationships/hyperlink" Target="http://www.promo.electrolux.ru/induction" TargetMode="External"/><Relationship Id="rId27" Type="http://schemas.openxmlformats.org/officeDocument/2006/relationships/hyperlink" Target="http://www.electrolux-60days.ru" TargetMode="External"/><Relationship Id="rId30" Type="http://schemas.openxmlformats.org/officeDocument/2006/relationships/hyperlink" Target="http://www.promo.electrolux.ru/in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Daily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 Vyacheslav</dc:creator>
  <cp:lastModifiedBy>Лугов, Сергей</cp:lastModifiedBy>
  <cp:revision>2</cp:revision>
  <dcterms:created xsi:type="dcterms:W3CDTF">2016-10-24T15:45:00Z</dcterms:created>
  <dcterms:modified xsi:type="dcterms:W3CDTF">2016-10-24T15:45:00Z</dcterms:modified>
</cp:coreProperties>
</file>