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70" w:rsidRDefault="00540E70" w:rsidP="00540E70">
      <w:pPr>
        <w:pStyle w:val="a3"/>
        <w:spacing w:before="0" w:beforeAutospacing="0" w:after="0" w:afterAutospacing="0"/>
        <w:ind w:left="360"/>
        <w:jc w:val="center"/>
        <w:rPr>
          <w:rStyle w:val="a4"/>
          <w:rFonts w:ascii="M.Video" w:hAnsi="M.Video" w:cs="Arial"/>
          <w:color w:val="000000"/>
        </w:rPr>
      </w:pPr>
      <w:r>
        <w:rPr>
          <w:rStyle w:val="a4"/>
          <w:rFonts w:ascii="M.Video" w:hAnsi="M.Video" w:cs="Arial"/>
          <w:color w:val="000000"/>
        </w:rPr>
        <w:t>Правила акции</w:t>
      </w:r>
    </w:p>
    <w:p w:rsidR="00540E70" w:rsidRDefault="00540E70" w:rsidP="00540E70">
      <w:pPr>
        <w:pStyle w:val="a3"/>
        <w:spacing w:before="0" w:beforeAutospacing="0" w:after="0" w:afterAutospacing="0"/>
        <w:ind w:left="360"/>
        <w:jc w:val="center"/>
        <w:rPr>
          <w:rStyle w:val="a4"/>
          <w:rFonts w:ascii="M.Video" w:hAnsi="M.Video" w:cs="Arial"/>
          <w:color w:val="000000"/>
        </w:rPr>
      </w:pPr>
      <w:r w:rsidRPr="00540E70">
        <w:rPr>
          <w:rStyle w:val="a4"/>
          <w:rFonts w:ascii="M.Video" w:hAnsi="M.Video" w:cs="Arial"/>
          <w:b w:val="0"/>
          <w:color w:val="000000"/>
        </w:rPr>
        <w:t xml:space="preserve">Акции </w:t>
      </w:r>
      <w:r w:rsidRPr="00540E70">
        <w:rPr>
          <w:rStyle w:val="a4"/>
          <w:rFonts w:ascii="M.Video" w:hAnsi="M.Video" w:cs="Arial"/>
          <w:color w:val="000000"/>
        </w:rPr>
        <w:t xml:space="preserve"> «Много бонусов за покупки».</w:t>
      </w:r>
    </w:p>
    <w:p w:rsidR="00540E70" w:rsidRPr="00BD7B1B" w:rsidRDefault="00540E70" w:rsidP="00540E70">
      <w:pPr>
        <w:pStyle w:val="a3"/>
        <w:spacing w:before="0" w:beforeAutospacing="0" w:after="0" w:afterAutospacing="0"/>
        <w:ind w:left="360"/>
        <w:jc w:val="center"/>
        <w:rPr>
          <w:rFonts w:ascii="M.Video" w:hAnsi="M.Video" w:cs="Arial"/>
          <w:color w:val="000000"/>
        </w:rPr>
      </w:pPr>
    </w:p>
    <w:p w:rsidR="00BD7B1B" w:rsidRPr="00BD7B1B" w:rsidRDefault="00BD7B1B" w:rsidP="00BD7B1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Style w:val="a4"/>
          <w:rFonts w:ascii="M.Video" w:hAnsi="M.Video" w:cs="Arial"/>
          <w:color w:val="000000"/>
        </w:rPr>
        <w:t>Период проведения Акции и территория проведения Акции: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Общий период акции «31» января 2017 г. по «06» марта 2017 г.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Период покупки «31» января 2017 г. по «13» февраля 2017 г.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Период начисления дополнительных Бонусных рублей: «28» февраля 2017 г. по «06» марта 2017 г.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 xml:space="preserve">Акция проходит во всех розничных магазинах Компании и в </w:t>
      </w:r>
      <w:proofErr w:type="gramStart"/>
      <w:r w:rsidRPr="00BD7B1B">
        <w:rPr>
          <w:rFonts w:ascii="M.Video" w:hAnsi="M.Video" w:cs="Arial"/>
          <w:color w:val="000000"/>
        </w:rPr>
        <w:t>интернет-магазине</w:t>
      </w:r>
      <w:proofErr w:type="gramEnd"/>
      <w:r w:rsidRPr="00BD7B1B">
        <w:rPr>
          <w:rFonts w:ascii="M.Video" w:hAnsi="M.Video" w:cs="Arial"/>
          <w:color w:val="000000"/>
        </w:rPr>
        <w:t xml:space="preserve"> «М.Видео».</w:t>
      </w:r>
    </w:p>
    <w:p w:rsidR="00BD7B1B" w:rsidRPr="00BD7B1B" w:rsidRDefault="00BD7B1B" w:rsidP="00BD7B1B">
      <w:pPr>
        <w:pStyle w:val="a3"/>
        <w:spacing w:before="0" w:beforeAutospacing="0" w:after="0" w:afterAutospacing="0"/>
        <w:ind w:firstLine="60"/>
        <w:rPr>
          <w:rFonts w:ascii="M.Video" w:hAnsi="M.Video" w:cs="Arial"/>
          <w:color w:val="000000"/>
        </w:rPr>
      </w:pPr>
    </w:p>
    <w:p w:rsidR="00BD7B1B" w:rsidRPr="00BD7B1B" w:rsidRDefault="00BD7B1B" w:rsidP="00BD7B1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Style w:val="a4"/>
          <w:rFonts w:ascii="M.Video" w:hAnsi="M.Video" w:cs="Arial"/>
          <w:color w:val="000000"/>
        </w:rPr>
        <w:t>Участники Акции: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Принять участие в Акции вправе только зарегистрированные Участники Бонусной Программы, получившие предложение по СМС. 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 xml:space="preserve">Клиентам будет отправлена коммуникация с описанием механики получения дополнительных Бонусных рублей. </w:t>
      </w:r>
      <w:proofErr w:type="gramStart"/>
      <w:r w:rsidRPr="00BD7B1B">
        <w:rPr>
          <w:rFonts w:ascii="M.Video" w:hAnsi="M.Video" w:cs="Arial"/>
          <w:color w:val="000000"/>
        </w:rPr>
        <w:t>Для этого им необходимо перейти по ссылке из полученного СМС и совершить действия, описанные в п.4.  </w:t>
      </w:r>
      <w:proofErr w:type="gramEnd"/>
    </w:p>
    <w:p w:rsidR="00BD7B1B" w:rsidRPr="00BD7B1B" w:rsidRDefault="00BD7B1B" w:rsidP="00BD7B1B">
      <w:pPr>
        <w:pStyle w:val="a3"/>
        <w:spacing w:before="0" w:beforeAutospacing="0" w:after="0" w:afterAutospacing="0"/>
        <w:ind w:firstLine="60"/>
        <w:rPr>
          <w:rFonts w:ascii="M.Video" w:hAnsi="M.Video" w:cs="Arial"/>
          <w:color w:val="000000"/>
        </w:rPr>
      </w:pPr>
    </w:p>
    <w:p w:rsidR="00BD7B1B" w:rsidRPr="00BD7B1B" w:rsidRDefault="00BD7B1B" w:rsidP="00BD7B1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Style w:val="a4"/>
          <w:rFonts w:ascii="M.Video" w:hAnsi="M.Video" w:cs="Arial"/>
          <w:color w:val="000000"/>
        </w:rPr>
        <w:t>Механики Акции получения дополнительных Бонусных рублей: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Механики Акции:</w:t>
      </w:r>
    </w:p>
    <w:p w:rsidR="00BD7B1B" w:rsidRDefault="00BD7B1B" w:rsidP="00BD7B1B">
      <w:pPr>
        <w:pStyle w:val="a3"/>
        <w:numPr>
          <w:ilvl w:val="2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Style w:val="a4"/>
          <w:rFonts w:ascii="M.Video" w:hAnsi="M.Video" w:cs="Arial"/>
          <w:color w:val="000000"/>
        </w:rPr>
        <w:t>2 500 Бонусных рублей </w:t>
      </w:r>
      <w:r w:rsidRPr="00BD7B1B">
        <w:rPr>
          <w:rFonts w:ascii="M.Video" w:hAnsi="M.Video" w:cs="Arial"/>
          <w:color w:val="000000"/>
        </w:rPr>
        <w:t>дополнительно к базовому начислению при покупке от 10 000 рублей и более, при этом оплата денежными средствами должна составлять не менее 10 000 рублей. </w:t>
      </w:r>
    </w:p>
    <w:p w:rsidR="00BD7B1B" w:rsidRPr="00BD7B1B" w:rsidRDefault="00BD7B1B" w:rsidP="00BD7B1B">
      <w:pPr>
        <w:pStyle w:val="a3"/>
        <w:spacing w:before="0" w:beforeAutospacing="0" w:after="0" w:afterAutospacing="0"/>
        <w:ind w:left="1224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 xml:space="preserve">Пример, выбранный товар стоит 14 000 рублей. Клиент может оплатить покупку денежными средствами полностью (14 000 рублей), либо с применением имеющихся </w:t>
      </w:r>
      <w:proofErr w:type="spellStart"/>
      <w:r w:rsidRPr="00BD7B1B">
        <w:rPr>
          <w:rFonts w:ascii="M.Video" w:hAnsi="M.Video" w:cs="Arial"/>
          <w:color w:val="000000"/>
        </w:rPr>
        <w:t>скидочных</w:t>
      </w:r>
      <w:proofErr w:type="spellEnd"/>
      <w:r w:rsidRPr="00BD7B1B">
        <w:rPr>
          <w:rFonts w:ascii="M.Video" w:hAnsi="M.Video" w:cs="Arial"/>
          <w:color w:val="000000"/>
        </w:rPr>
        <w:t xml:space="preserve"> средств, но при этом </w:t>
      </w:r>
      <w:proofErr w:type="gramStart"/>
      <w:r w:rsidRPr="00BD7B1B">
        <w:rPr>
          <w:rFonts w:ascii="M.Video" w:hAnsi="M.Video" w:cs="Arial"/>
          <w:color w:val="000000"/>
        </w:rPr>
        <w:t>часть</w:t>
      </w:r>
      <w:proofErr w:type="gramEnd"/>
      <w:r w:rsidRPr="00BD7B1B">
        <w:rPr>
          <w:rFonts w:ascii="M.Video" w:hAnsi="M.Video" w:cs="Arial"/>
          <w:color w:val="000000"/>
        </w:rPr>
        <w:t xml:space="preserve"> фактически оплаченная денежными средствами должна составлять не менее 10 000 рублей. Клиенту за покупку будут начислены 2 966 Бонусных рублей, из которых 466 БР – базовое начисление и 2 500 БР – дополнительное начисление согласно механике акции.</w:t>
      </w:r>
    </w:p>
    <w:p w:rsidR="00BD7B1B" w:rsidRPr="00BD7B1B" w:rsidRDefault="00BD7B1B" w:rsidP="00BD7B1B">
      <w:pPr>
        <w:pStyle w:val="a3"/>
        <w:spacing w:before="0" w:beforeAutospacing="0" w:after="0" w:afterAutospacing="0"/>
        <w:rPr>
          <w:rFonts w:ascii="M.Video" w:hAnsi="M.Video" w:cs="Arial"/>
          <w:color w:val="000000"/>
        </w:rPr>
      </w:pPr>
    </w:p>
    <w:p w:rsidR="00BD7B1B" w:rsidRDefault="00BD7B1B" w:rsidP="00BD7B1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Style w:val="a4"/>
          <w:rFonts w:ascii="M.Video" w:hAnsi="M.Video" w:cs="Arial"/>
          <w:color w:val="000000"/>
        </w:rPr>
        <w:t>Порядок принятия участия в Акции:</w:t>
      </w:r>
    </w:p>
    <w:p w:rsid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Участнику Акции необходимо совершить следующие действия:</w:t>
      </w:r>
    </w:p>
    <w:p w:rsidR="00BD7B1B" w:rsidRDefault="00BD7B1B" w:rsidP="00BD7B1B">
      <w:pPr>
        <w:pStyle w:val="a3"/>
        <w:numPr>
          <w:ilvl w:val="2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 xml:space="preserve">Получить </w:t>
      </w:r>
      <w:proofErr w:type="gramStart"/>
      <w:r w:rsidRPr="00BD7B1B">
        <w:rPr>
          <w:rFonts w:ascii="M.Video" w:hAnsi="M.Video" w:cs="Arial"/>
          <w:color w:val="000000"/>
        </w:rPr>
        <w:t>специальную</w:t>
      </w:r>
      <w:proofErr w:type="gramEnd"/>
      <w:r w:rsidRPr="00BD7B1B">
        <w:rPr>
          <w:rFonts w:ascii="M.Video" w:hAnsi="M.Video" w:cs="Arial"/>
          <w:color w:val="000000"/>
        </w:rPr>
        <w:t xml:space="preserve"> СМС-рассылку с описанием механики;</w:t>
      </w:r>
    </w:p>
    <w:p w:rsidR="00BD7B1B" w:rsidRDefault="00BD7B1B" w:rsidP="00BD7B1B">
      <w:pPr>
        <w:pStyle w:val="a3"/>
        <w:numPr>
          <w:ilvl w:val="2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proofErr w:type="gramStart"/>
      <w:r w:rsidRPr="00BD7B1B">
        <w:rPr>
          <w:rFonts w:ascii="M.Video" w:hAnsi="M.Video" w:cs="Arial"/>
          <w:color w:val="000000"/>
        </w:rPr>
        <w:t>При покупке в розничном магазине Компании выбрать и оплатить товар согласно механике в п.3 в период с 00:00:00 ч. «31» января 2017 г. по 23:59:59 ч. «13» февраля 2017 г. включительно, предъявив Бонусную карту на кассе или идентифицировать себя как Участника Бонусной программы по номеру телефона.</w:t>
      </w:r>
      <w:proofErr w:type="gramEnd"/>
    </w:p>
    <w:p w:rsidR="00BD7B1B" w:rsidRDefault="00BD7B1B" w:rsidP="00BD7B1B">
      <w:pPr>
        <w:pStyle w:val="a3"/>
        <w:numPr>
          <w:ilvl w:val="2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 xml:space="preserve">При оформлении заказа через </w:t>
      </w:r>
      <w:r>
        <w:rPr>
          <w:rFonts w:ascii="M.Video" w:hAnsi="M.Video" w:cs="Arial"/>
          <w:color w:val="000000"/>
        </w:rPr>
        <w:t>Интернет-м</w:t>
      </w:r>
      <w:r w:rsidRPr="00BD7B1B">
        <w:rPr>
          <w:rFonts w:ascii="M.Video" w:hAnsi="M.Video" w:cs="Arial"/>
          <w:color w:val="000000"/>
        </w:rPr>
        <w:t>агазин</w:t>
      </w:r>
      <w:r w:rsidRPr="00BD7B1B">
        <w:rPr>
          <w:rStyle w:val="apple-converted-space"/>
          <w:rFonts w:ascii="M.Video" w:hAnsi="M.Video" w:cs="Arial"/>
          <w:color w:val="000000"/>
        </w:rPr>
        <w:t> </w:t>
      </w:r>
      <w:hyperlink r:id="rId6" w:history="1">
        <w:r w:rsidRPr="00BD7B1B">
          <w:rPr>
            <w:rStyle w:val="a5"/>
            <w:rFonts w:ascii="M.Video" w:hAnsi="M.Video" w:cs="Arial"/>
            <w:color w:val="756183"/>
          </w:rPr>
          <w:t>www.mvideo.ru</w:t>
        </w:r>
      </w:hyperlink>
      <w:r w:rsidRPr="00BD7B1B">
        <w:rPr>
          <w:rFonts w:ascii="M.Video" w:hAnsi="M.Video" w:cs="Arial"/>
          <w:color w:val="000000"/>
        </w:rPr>
        <w:t> выбрать товар стоимостью от 10 000 рублей:</w:t>
      </w:r>
    </w:p>
    <w:p w:rsidR="00BD7B1B" w:rsidRDefault="00BD7B1B" w:rsidP="00BD7B1B">
      <w:pPr>
        <w:pStyle w:val="a3"/>
        <w:numPr>
          <w:ilvl w:val="3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 xml:space="preserve">С доставкой курьером оплатить и получить заказ в период с 00:00:00 ч. «31» января 2017 г. по 23:59:59 ч. «13» февраля 2017 г. включительно. Оплатить заказ можно одним из двух способов: </w:t>
      </w:r>
      <w:proofErr w:type="spellStart"/>
      <w:r w:rsidRPr="00BD7B1B">
        <w:rPr>
          <w:rFonts w:ascii="M.Video" w:hAnsi="M.Video" w:cs="Arial"/>
          <w:color w:val="000000"/>
        </w:rPr>
        <w:t>online</w:t>
      </w:r>
      <w:proofErr w:type="spellEnd"/>
      <w:r w:rsidRPr="00BD7B1B">
        <w:rPr>
          <w:rFonts w:ascii="M.Video" w:hAnsi="M.Video" w:cs="Arial"/>
          <w:color w:val="000000"/>
        </w:rPr>
        <w:t> на сайте или курьеру при доставке. Номер Бонусной карты необходимо указать при оформлении заказа. Оплата товара денежными средствами должна быть произведена в соответствии с п.3.1 настоящего распоряжения.</w:t>
      </w:r>
    </w:p>
    <w:p w:rsidR="00BD7B1B" w:rsidRDefault="00BD7B1B" w:rsidP="00BD7B1B">
      <w:pPr>
        <w:pStyle w:val="a3"/>
        <w:numPr>
          <w:ilvl w:val="3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 xml:space="preserve">С использованием услуги «Закажи и забери» оплатить и забрать заказ в период с 00:00:00 ч. «31» января 2017 г. по 23:59:59 ч. «13» </w:t>
      </w:r>
      <w:r w:rsidRPr="00BD7B1B">
        <w:rPr>
          <w:rFonts w:ascii="M.Video" w:hAnsi="M.Video" w:cs="Arial"/>
          <w:color w:val="000000"/>
        </w:rPr>
        <w:lastRenderedPageBreak/>
        <w:t xml:space="preserve">февраля 2017 г. включительно. Оплатить заказ можно одним из двух способов: </w:t>
      </w:r>
      <w:proofErr w:type="spellStart"/>
      <w:r w:rsidRPr="00BD7B1B">
        <w:rPr>
          <w:rFonts w:ascii="M.Video" w:hAnsi="M.Video" w:cs="Arial"/>
          <w:color w:val="000000"/>
        </w:rPr>
        <w:t>online</w:t>
      </w:r>
      <w:proofErr w:type="spellEnd"/>
      <w:r w:rsidRPr="00BD7B1B">
        <w:rPr>
          <w:rFonts w:ascii="M.Video" w:hAnsi="M.Video" w:cs="Arial"/>
          <w:color w:val="000000"/>
        </w:rPr>
        <w:t> на сайте, указав номер Бонусной карты в заказе, или в магазине, предъявив карту на кассе или идентифицировав себя как Участника Бонусной программы по номеру телефона. Оплата товара денежными средствами должна быть произведена в соответствии с п.3.1 настоящего распоряжения.</w:t>
      </w:r>
    </w:p>
    <w:p w:rsid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В случае приобретения товаров с использованием услуги «Закажи и забери» или курьерской доставки устанавливается следующий порядок участия:</w:t>
      </w:r>
    </w:p>
    <w:p w:rsidR="00BD7B1B" w:rsidRDefault="00BD7B1B" w:rsidP="00BD7B1B">
      <w:pPr>
        <w:pStyle w:val="a3"/>
        <w:numPr>
          <w:ilvl w:val="2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Если заказ оформлен не в период акции, т.е. до 31.01.17, а вывоз товара из магазина или доставка курьером (т.е. оформление кассового чека) происходит в период прохождения акции, т.е. с 31.01.17 по 13.02.17 включительно, то клиенту будут начислены дополнительные Бонусные рубли, даже при </w:t>
      </w:r>
      <w:proofErr w:type="spellStart"/>
      <w:r w:rsidRPr="00BD7B1B">
        <w:rPr>
          <w:rFonts w:ascii="M.Video" w:hAnsi="M.Video" w:cs="Arial"/>
          <w:color w:val="000000"/>
        </w:rPr>
        <w:t>online</w:t>
      </w:r>
      <w:proofErr w:type="spellEnd"/>
      <w:r w:rsidRPr="00BD7B1B">
        <w:rPr>
          <w:rFonts w:ascii="M.Video" w:hAnsi="M.Video" w:cs="Arial"/>
          <w:color w:val="000000"/>
        </w:rPr>
        <w:t> оплате заказа.</w:t>
      </w:r>
    </w:p>
    <w:p w:rsidR="00BD7B1B" w:rsidRPr="00BD7B1B" w:rsidRDefault="00BD7B1B" w:rsidP="00BD7B1B">
      <w:pPr>
        <w:pStyle w:val="a3"/>
        <w:numPr>
          <w:ilvl w:val="2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Если заказ оформлен в период акции, т.е. с 31.01.17 по 13.02.17, а вывоз товара из магазина или доставка курьером (т.е. оформление кассового чека) происходит после прохождения акции, т.е. после 13.02.17, то клиенту дополнительные Бонусные рубли начисляться не будут,  даже при </w:t>
      </w:r>
      <w:proofErr w:type="spellStart"/>
      <w:r w:rsidRPr="00BD7B1B">
        <w:rPr>
          <w:rFonts w:ascii="M.Video" w:hAnsi="M.Video" w:cs="Arial"/>
          <w:color w:val="000000"/>
        </w:rPr>
        <w:t>online</w:t>
      </w:r>
      <w:proofErr w:type="spellEnd"/>
      <w:r w:rsidRPr="00BD7B1B">
        <w:rPr>
          <w:rFonts w:ascii="M.Video" w:hAnsi="M.Video" w:cs="Arial"/>
          <w:color w:val="000000"/>
        </w:rPr>
        <w:t> оплате заказа.</w:t>
      </w:r>
    </w:p>
    <w:p w:rsidR="00BD7B1B" w:rsidRPr="00BD7B1B" w:rsidRDefault="00BD7B1B" w:rsidP="00BD7B1B">
      <w:pPr>
        <w:pStyle w:val="a3"/>
        <w:spacing w:before="0" w:beforeAutospacing="0" w:after="0" w:afterAutospacing="0"/>
        <w:ind w:firstLine="60"/>
        <w:rPr>
          <w:rFonts w:ascii="M.Video" w:hAnsi="M.Video" w:cs="Arial"/>
          <w:color w:val="000000"/>
        </w:rPr>
      </w:pPr>
    </w:p>
    <w:p w:rsidR="00BD7B1B" w:rsidRDefault="00BD7B1B" w:rsidP="00BD7B1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Style w:val="a4"/>
          <w:rFonts w:ascii="M.Video" w:hAnsi="M.Video" w:cs="Arial"/>
          <w:color w:val="000000"/>
        </w:rPr>
        <w:t>Порядок определения победителей: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 xml:space="preserve">Среди числа </w:t>
      </w:r>
      <w:proofErr w:type="gramStart"/>
      <w:r w:rsidRPr="00BD7B1B">
        <w:rPr>
          <w:rFonts w:ascii="M.Video" w:hAnsi="M.Video" w:cs="Arial"/>
          <w:color w:val="000000"/>
        </w:rPr>
        <w:t>клиентов, получивших СМС и совершивших покупку после прохождения акции будут</w:t>
      </w:r>
      <w:proofErr w:type="gramEnd"/>
      <w:r w:rsidRPr="00BD7B1B">
        <w:rPr>
          <w:rFonts w:ascii="M.Video" w:hAnsi="M.Video" w:cs="Arial"/>
          <w:color w:val="000000"/>
        </w:rPr>
        <w:t xml:space="preserve"> выбраны участники-победители. Определение победителей будет происходить путем выгрузки кассовых чеков с датой и местным временем совершенных в период Акции покупок.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Победителями Акции становятся первые 500 клиентов, при условии выполнения и соблюдения п.</w:t>
      </w:r>
      <w:r w:rsidR="00540E70">
        <w:rPr>
          <w:rFonts w:ascii="M.Video" w:hAnsi="M.Video" w:cs="Arial"/>
          <w:color w:val="000000"/>
        </w:rPr>
        <w:t>3 и п.4 настоящего распоряжения.</w:t>
      </w:r>
    </w:p>
    <w:p w:rsidR="00BD7B1B" w:rsidRPr="00BD7B1B" w:rsidRDefault="00BD7B1B" w:rsidP="00BD7B1B">
      <w:pPr>
        <w:pStyle w:val="a3"/>
        <w:spacing w:before="0" w:beforeAutospacing="0" w:after="0" w:afterAutospacing="0"/>
        <w:rPr>
          <w:rFonts w:ascii="M.Video" w:hAnsi="M.Video" w:cs="Arial"/>
          <w:color w:val="000000"/>
        </w:rPr>
      </w:pPr>
    </w:p>
    <w:p w:rsidR="00BD7B1B" w:rsidRPr="00BD7B1B" w:rsidRDefault="00BD7B1B" w:rsidP="00BD7B1B">
      <w:pPr>
        <w:pStyle w:val="a3"/>
        <w:spacing w:before="0" w:beforeAutospacing="0" w:after="0" w:afterAutospacing="0"/>
        <w:ind w:firstLine="60"/>
        <w:rPr>
          <w:rFonts w:ascii="M.Video" w:hAnsi="M.Video" w:cs="Arial"/>
          <w:color w:val="000000"/>
        </w:rPr>
      </w:pPr>
    </w:p>
    <w:p w:rsidR="00BD7B1B" w:rsidRPr="00BD7B1B" w:rsidRDefault="00BD7B1B" w:rsidP="00BD7B1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Style w:val="a4"/>
          <w:rFonts w:ascii="M.Video" w:hAnsi="M.Video" w:cs="Arial"/>
          <w:color w:val="000000"/>
        </w:rPr>
        <w:t>Порядок вручения призов: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Начисления базовых Бонусных рублей будет производиться в соответствии с правилами бонусной программы;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Начисление дополнительных Бонусных рублей будет производиться в период с 28.02.2017 по 06.03.2017 включительно согласно механике, указанной в п.3.1. настоящего распоряжения.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Одному участнику в период проведения Акции дополнительные Бонусные рубли могут быть начислены только один раз, т.е. за одну совершенную покупку.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Срок действия дополнительных Бонусных рублей - 180 дней.</w:t>
      </w:r>
    </w:p>
    <w:p w:rsidR="00BD7B1B" w:rsidRPr="00BD7B1B" w:rsidRDefault="00BD7B1B" w:rsidP="00BD7B1B">
      <w:pPr>
        <w:pStyle w:val="a3"/>
        <w:spacing w:before="0" w:beforeAutospacing="0" w:after="0" w:afterAutospacing="0"/>
        <w:ind w:firstLine="60"/>
        <w:rPr>
          <w:rFonts w:ascii="M.Video" w:hAnsi="M.Video" w:cs="Arial"/>
          <w:color w:val="000000"/>
        </w:rPr>
      </w:pPr>
    </w:p>
    <w:p w:rsidR="00BD7B1B" w:rsidRPr="00BD7B1B" w:rsidRDefault="00BD7B1B" w:rsidP="00BD7B1B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Style w:val="a4"/>
          <w:rFonts w:ascii="M.Video" w:hAnsi="M.Video" w:cs="Arial"/>
          <w:color w:val="000000"/>
        </w:rPr>
        <w:t>Иные условия Акции: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Начисление дополнительных Бонусных рублей по Акции происходит за покупку любого товара за исключением указанных в п.3.7. правил Программы «М.Видео-БОНУС», размещенных на</w:t>
      </w:r>
      <w:r w:rsidRPr="00BD7B1B">
        <w:rPr>
          <w:rStyle w:val="apple-converted-space"/>
          <w:rFonts w:ascii="M.Video" w:hAnsi="M.Video" w:cs="Arial"/>
          <w:color w:val="000000"/>
        </w:rPr>
        <w:t> </w:t>
      </w:r>
      <w:hyperlink r:id="rId7" w:history="1">
        <w:r w:rsidRPr="00BD7B1B">
          <w:rPr>
            <w:rStyle w:val="a5"/>
            <w:rFonts w:ascii="M.Video" w:hAnsi="M.Video" w:cs="Arial"/>
            <w:color w:val="756183"/>
          </w:rPr>
          <w:t>http://www.mvideo.ru/rules</w:t>
        </w:r>
      </w:hyperlink>
      <w:r w:rsidRPr="00BD7B1B">
        <w:rPr>
          <w:rFonts w:ascii="M.Video" w:hAnsi="M.Video" w:cs="Arial"/>
          <w:color w:val="000000"/>
        </w:rPr>
        <w:t>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Продажа по ППО не возможна.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Допускается применение программы ГЛЦ, но при условии выполнения п.3.1 настоящего распоряжения.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Возможна оплата по безналичному расчету (банковской картой).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Оплата в кредит невозможна.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В Акции участвуют только физические лица, не участвуют юридические лица и ИП.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lastRenderedPageBreak/>
        <w:t xml:space="preserve">Применение </w:t>
      </w:r>
      <w:proofErr w:type="spellStart"/>
      <w:r w:rsidRPr="00BD7B1B">
        <w:rPr>
          <w:rFonts w:ascii="M.Video" w:hAnsi="M.Video" w:cs="Arial"/>
          <w:color w:val="000000"/>
        </w:rPr>
        <w:t>скидочных</w:t>
      </w:r>
      <w:proofErr w:type="spellEnd"/>
      <w:r w:rsidRPr="00BD7B1B">
        <w:rPr>
          <w:rFonts w:ascii="M.Video" w:hAnsi="M.Video" w:cs="Arial"/>
          <w:color w:val="000000"/>
        </w:rPr>
        <w:t xml:space="preserve"> сре</w:t>
      </w:r>
      <w:proofErr w:type="gramStart"/>
      <w:r w:rsidRPr="00BD7B1B">
        <w:rPr>
          <w:rFonts w:ascii="M.Video" w:hAnsi="M.Video" w:cs="Arial"/>
          <w:color w:val="000000"/>
        </w:rPr>
        <w:t>дств пр</w:t>
      </w:r>
      <w:proofErr w:type="gramEnd"/>
      <w:r w:rsidRPr="00BD7B1B">
        <w:rPr>
          <w:rFonts w:ascii="M.Video" w:hAnsi="M.Video" w:cs="Arial"/>
          <w:color w:val="000000"/>
        </w:rPr>
        <w:t>и оплате товара возможно, если не указано иное, но при условии выполнения п. 3.1 настоящего распоряжения.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На применение Бонусных рублей действуют стандартные ограничения согласно правилам Бонусной программы, размещенным на</w:t>
      </w:r>
      <w:r w:rsidRPr="00BD7B1B">
        <w:rPr>
          <w:rStyle w:val="apple-converted-space"/>
          <w:rFonts w:ascii="M.Video" w:hAnsi="M.Video" w:cs="Arial"/>
          <w:color w:val="000000"/>
        </w:rPr>
        <w:t> </w:t>
      </w:r>
      <w:hyperlink r:id="rId8" w:history="1">
        <w:r w:rsidRPr="00BD7B1B">
          <w:rPr>
            <w:rStyle w:val="a5"/>
            <w:rFonts w:ascii="M.Video" w:hAnsi="M.Video" w:cs="Arial"/>
            <w:color w:val="756183"/>
          </w:rPr>
          <w:t>http://www.mvideo.ru/rules</w:t>
        </w:r>
      </w:hyperlink>
      <w:r w:rsidRPr="00BD7B1B">
        <w:rPr>
          <w:rFonts w:ascii="M.Video" w:hAnsi="M.Video" w:cs="Arial"/>
          <w:color w:val="000000"/>
        </w:rPr>
        <w:t>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Дополнительное начисление Бонусных рублей по условиям акции  исключает  возможность участия  купленного товара в программе «Обмен и возврат без проблем». 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>
        <w:rPr>
          <w:rFonts w:ascii="M.Video" w:hAnsi="M.Video" w:cs="Arial"/>
          <w:color w:val="000000"/>
        </w:rPr>
        <w:t xml:space="preserve"> </w:t>
      </w:r>
      <w:r w:rsidRPr="00BD7B1B">
        <w:rPr>
          <w:rFonts w:ascii="M.Video" w:hAnsi="M.Video" w:cs="Arial"/>
          <w:color w:val="000000"/>
        </w:rPr>
        <w:t>Гарантийное обслуживание, обмен и возврат некачественных товаров, приобретенных товаров, осуществляются в общем порядке, предусмотренном действующим законодательством.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На применение Бонусных рублей действуют стандартные ограничения согласно правилам Бонусной программы, размещенным на</w:t>
      </w:r>
      <w:r w:rsidRPr="00BD7B1B">
        <w:rPr>
          <w:rStyle w:val="apple-converted-space"/>
          <w:rFonts w:ascii="M.Video" w:hAnsi="M.Video" w:cs="Arial"/>
          <w:color w:val="000000"/>
        </w:rPr>
        <w:t> </w:t>
      </w:r>
      <w:hyperlink r:id="rId9" w:history="1">
        <w:r w:rsidRPr="00BD7B1B">
          <w:rPr>
            <w:rStyle w:val="a5"/>
            <w:rFonts w:ascii="M.Video" w:hAnsi="M.Video" w:cs="Arial"/>
            <w:color w:val="756183"/>
          </w:rPr>
          <w:t>http://www.mvideo.ru/rules</w:t>
        </w:r>
      </w:hyperlink>
      <w:r w:rsidRPr="00BD7B1B">
        <w:rPr>
          <w:rFonts w:ascii="M.Video" w:hAnsi="M.Video" w:cs="Arial"/>
          <w:color w:val="000000"/>
        </w:rPr>
        <w:t>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>
        <w:rPr>
          <w:rFonts w:ascii="M.Video" w:hAnsi="M.Video" w:cs="Arial"/>
          <w:color w:val="000000"/>
        </w:rPr>
        <w:t xml:space="preserve"> </w:t>
      </w:r>
      <w:r w:rsidRPr="00BD7B1B">
        <w:rPr>
          <w:rFonts w:ascii="M.Video" w:hAnsi="M.Video" w:cs="Arial"/>
          <w:color w:val="000000"/>
        </w:rPr>
        <w:t>При возврате товара должен быть установлен следующий порядок начисления и списания бонусных рублей:</w:t>
      </w:r>
    </w:p>
    <w:p w:rsidR="00BD7B1B" w:rsidRPr="00BD7B1B" w:rsidRDefault="00BD7B1B" w:rsidP="00BD7B1B">
      <w:pPr>
        <w:pStyle w:val="a3"/>
        <w:numPr>
          <w:ilvl w:val="2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при возврате/обмене товара надлежащего качества, на который в период Акции были начислены дополнительные бонусные рубли, все бонусные рубли (включая дополнительные) должны быть списаны;</w:t>
      </w:r>
    </w:p>
    <w:p w:rsidR="00BD7B1B" w:rsidRPr="00BD7B1B" w:rsidRDefault="00BD7B1B" w:rsidP="00BD7B1B">
      <w:pPr>
        <w:pStyle w:val="a3"/>
        <w:numPr>
          <w:ilvl w:val="2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при возврате/обмене товара не надлежащего качества, на который в период Акции были начислены дополнительные бонусные рубли, то все начисленные за него бонусные рубли подлежат списанию. В этом случае начисление дополнительных бонусных рублей на новый товар по обмену, производятся в ручном режиме по Заявлению в ЦОК (сканнер нового чека с прокатанной Бонусной Картой, сканнер Заявления на обмен с копией старого чека).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 w:rsidRPr="00BD7B1B">
        <w:rPr>
          <w:rFonts w:ascii="M.Video" w:hAnsi="M.Video" w:cs="Arial"/>
          <w:color w:val="000000"/>
        </w:rPr>
        <w:t>Одному участнику в период проведения Акции дополнительные Бонусные рубли могут быть начислены только один раз (за одну покупку).</w:t>
      </w:r>
    </w:p>
    <w:p w:rsidR="00BD7B1B" w:rsidRPr="00BD7B1B" w:rsidRDefault="00BD7B1B" w:rsidP="00BD7B1B">
      <w:pPr>
        <w:pStyle w:val="a3"/>
        <w:numPr>
          <w:ilvl w:val="1"/>
          <w:numId w:val="1"/>
        </w:numPr>
        <w:spacing w:before="0" w:beforeAutospacing="0" w:after="0" w:afterAutospacing="0"/>
        <w:rPr>
          <w:rFonts w:ascii="M.Video" w:hAnsi="M.Video" w:cs="Arial"/>
          <w:color w:val="000000"/>
        </w:rPr>
      </w:pPr>
      <w:r>
        <w:rPr>
          <w:rFonts w:ascii="M.Video" w:hAnsi="M.Video" w:cs="Arial"/>
          <w:color w:val="000000"/>
        </w:rPr>
        <w:t xml:space="preserve"> </w:t>
      </w:r>
      <w:r w:rsidRPr="00BD7B1B">
        <w:rPr>
          <w:rFonts w:ascii="M.Video" w:hAnsi="M.Video" w:cs="Arial"/>
          <w:color w:val="000000"/>
        </w:rPr>
        <w:t>Лимит Бонусного счета для каждого из участников акции  - не более 10 000 Бонусных рублей с учетом уже имеющихся накопленных бонусов.  </w:t>
      </w:r>
    </w:p>
    <w:p w:rsidR="00540E70" w:rsidRPr="00CB03B9" w:rsidRDefault="00540E70" w:rsidP="00CB03B9">
      <w:pPr>
        <w:spacing w:after="0"/>
        <w:rPr>
          <w:rFonts w:ascii="M.Video" w:hAnsi="M.Video"/>
          <w:sz w:val="24"/>
          <w:szCs w:val="24"/>
          <w:lang w:val="en-US"/>
        </w:rPr>
      </w:pPr>
      <w:bookmarkStart w:id="0" w:name="_GoBack"/>
      <w:bookmarkEnd w:id="0"/>
    </w:p>
    <w:sectPr w:rsidR="00540E70" w:rsidRPr="00C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.Video">
    <w:panose1 w:val="02000000000000000000"/>
    <w:charset w:val="CC"/>
    <w:family w:val="auto"/>
    <w:pitch w:val="variable"/>
    <w:sig w:usb0="80000287" w:usb1="0000007A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7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2B2EF9"/>
    <w:multiLevelType w:val="multilevel"/>
    <w:tmpl w:val="B51476FE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2D64C9"/>
    <w:multiLevelType w:val="hybridMultilevel"/>
    <w:tmpl w:val="A0A4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768AB"/>
    <w:multiLevelType w:val="hybridMultilevel"/>
    <w:tmpl w:val="5166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1B"/>
    <w:rsid w:val="00540E70"/>
    <w:rsid w:val="00B16DD5"/>
    <w:rsid w:val="00B7437B"/>
    <w:rsid w:val="00BD7B1B"/>
    <w:rsid w:val="00C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B1B"/>
    <w:rPr>
      <w:b/>
      <w:bCs/>
    </w:rPr>
  </w:style>
  <w:style w:type="character" w:customStyle="1" w:styleId="apple-converted-space">
    <w:name w:val="apple-converted-space"/>
    <w:basedOn w:val="a0"/>
    <w:rsid w:val="00BD7B1B"/>
  </w:style>
  <w:style w:type="character" w:styleId="a5">
    <w:name w:val="Hyperlink"/>
    <w:basedOn w:val="a0"/>
    <w:uiPriority w:val="99"/>
    <w:semiHidden/>
    <w:unhideWhenUsed/>
    <w:rsid w:val="00BD7B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B1B"/>
    <w:rPr>
      <w:b/>
      <w:bCs/>
    </w:rPr>
  </w:style>
  <w:style w:type="character" w:customStyle="1" w:styleId="apple-converted-space">
    <w:name w:val="apple-converted-space"/>
    <w:basedOn w:val="a0"/>
    <w:rsid w:val="00BD7B1B"/>
  </w:style>
  <w:style w:type="character" w:styleId="a5">
    <w:name w:val="Hyperlink"/>
    <w:basedOn w:val="a0"/>
    <w:uiPriority w:val="99"/>
    <w:semiHidden/>
    <w:unhideWhenUsed/>
    <w:rsid w:val="00BD7B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ideo.ru/ru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video.ru/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ide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video.ru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М.Видео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Иванова, Елена</dc:creator>
  <cp:lastModifiedBy>Manukovskaya, Elena</cp:lastModifiedBy>
  <cp:revision>2</cp:revision>
  <dcterms:created xsi:type="dcterms:W3CDTF">2017-01-31T08:43:00Z</dcterms:created>
  <dcterms:modified xsi:type="dcterms:W3CDTF">2017-01-31T08:43:00Z</dcterms:modified>
</cp:coreProperties>
</file>