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1368" w14:textId="77777777" w:rsidR="00A4786D" w:rsidRPr="00352D0D" w:rsidRDefault="00352D0D" w:rsidP="00A4786D">
      <w:pPr>
        <w:jc w:val="center"/>
        <w:rPr>
          <w:rFonts w:asciiTheme="minorHAnsi" w:eastAsiaTheme="minorEastAsia" w:hAnsiTheme="minorHAnsi" w:cstheme="minorHAnsi"/>
          <w:b/>
          <w:color w:val="333333"/>
          <w:sz w:val="21"/>
          <w:szCs w:val="21"/>
          <w:shd w:val="clear" w:color="auto" w:fill="FFFFFF"/>
        </w:rPr>
      </w:pPr>
      <w:bookmarkStart w:id="0" w:name="_Ref453775654"/>
      <w:r w:rsidRPr="00352D0D">
        <w:rPr>
          <w:rFonts w:asciiTheme="minorHAnsi" w:eastAsiaTheme="minorEastAsia" w:hAnsiTheme="minorHAnsi" w:cstheme="minorHAnsi"/>
          <w:b/>
          <w:color w:val="333333"/>
          <w:sz w:val="21"/>
          <w:szCs w:val="21"/>
          <w:shd w:val="clear" w:color="auto" w:fill="FFFFFF"/>
        </w:rPr>
        <w:t xml:space="preserve">СОГЛАШЕНИЕ № </w:t>
      </w:r>
      <w:sdt>
        <w:sdtPr>
          <w:rPr>
            <w:rFonts w:asciiTheme="minorHAnsi" w:eastAsiaTheme="minorEastAsia" w:hAnsiTheme="minorHAnsi" w:cstheme="minorHAnsi"/>
            <w:b/>
            <w:color w:val="333333"/>
            <w:sz w:val="21"/>
            <w:szCs w:val="21"/>
            <w:shd w:val="clear" w:color="auto" w:fill="FFFFFF"/>
          </w:rPr>
          <w:id w:val="446201946"/>
          <w:placeholder>
            <w:docPart w:val="DefaultPlaceholder_-1854013440"/>
          </w:placeholder>
        </w:sdtPr>
        <w:sdtEndPr/>
        <w:sdtContent>
          <w:r w:rsidRPr="00352D0D">
            <w:rPr>
              <w:rFonts w:asciiTheme="minorHAnsi" w:eastAsiaTheme="minorEastAsia" w:hAnsiTheme="minorHAnsi" w:cstheme="minorHAnsi"/>
              <w:b/>
              <w:color w:val="333333"/>
              <w:sz w:val="21"/>
              <w:szCs w:val="21"/>
              <w:shd w:val="clear" w:color="auto" w:fill="FFFFFF"/>
            </w:rPr>
            <w:t>______</w:t>
          </w:r>
        </w:sdtContent>
      </w:sdt>
    </w:p>
    <w:p w14:paraId="61426155" w14:textId="77777777" w:rsidR="00A4786D" w:rsidRPr="00352D0D" w:rsidRDefault="00A4786D" w:rsidP="00A4786D">
      <w:pPr>
        <w:jc w:val="center"/>
        <w:rPr>
          <w:rFonts w:asciiTheme="minorHAnsi" w:eastAsiaTheme="minorEastAsia" w:hAnsiTheme="minorHAnsi" w:cstheme="minorHAnsi"/>
          <w:b/>
          <w:color w:val="333333"/>
          <w:sz w:val="21"/>
          <w:szCs w:val="21"/>
          <w:shd w:val="clear" w:color="auto" w:fill="FFFFFF"/>
        </w:rPr>
      </w:pPr>
      <w:r w:rsidRPr="00352D0D">
        <w:rPr>
          <w:rFonts w:asciiTheme="minorHAnsi" w:eastAsiaTheme="minorEastAsia" w:hAnsiTheme="minorHAnsi" w:cstheme="minorHAnsi"/>
          <w:b/>
          <w:color w:val="333333"/>
          <w:sz w:val="21"/>
          <w:szCs w:val="21"/>
          <w:shd w:val="clear" w:color="auto" w:fill="FFFFFF"/>
        </w:rPr>
        <w:t>о применении электронного документооборота</w:t>
      </w:r>
    </w:p>
    <w:p w14:paraId="4A9CF0F1" w14:textId="77777777" w:rsidR="00A4786D" w:rsidRPr="00352D0D" w:rsidRDefault="00A4786D" w:rsidP="00A4786D">
      <w:pPr>
        <w:jc w:val="center"/>
        <w:rPr>
          <w:rFonts w:asciiTheme="minorHAnsi" w:eastAsiaTheme="minorEastAsia" w:hAnsiTheme="minorHAnsi" w:cstheme="minorHAnsi"/>
          <w:color w:val="333333"/>
          <w:sz w:val="21"/>
          <w:szCs w:val="21"/>
          <w:shd w:val="clear" w:color="auto" w:fill="FFFFFF"/>
        </w:rPr>
      </w:pPr>
    </w:p>
    <w:tbl>
      <w:tblPr>
        <w:tblStyle w:val="a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5463"/>
      </w:tblGrid>
      <w:tr w:rsidR="00352D0D" w:rsidRPr="00352D0D" w14:paraId="778F4D46" w14:textId="77777777" w:rsidTr="00600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shd w:val="clear" w:color="auto" w:fill="auto"/>
          </w:tcPr>
          <w:p w14:paraId="01D41915" w14:textId="77777777" w:rsidR="00352D0D" w:rsidRPr="00352D0D" w:rsidRDefault="00352D0D" w:rsidP="00352D0D">
            <w:pPr>
              <w:jc w:val="left"/>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г. Москва</w:t>
            </w:r>
          </w:p>
        </w:tc>
        <w:tc>
          <w:tcPr>
            <w:tcW w:w="5463" w:type="dxa"/>
            <w:shd w:val="clear" w:color="auto" w:fill="auto"/>
          </w:tcPr>
          <w:p w14:paraId="40D2F1B4" w14:textId="77777777" w:rsidR="00352D0D" w:rsidRPr="00352D0D" w:rsidRDefault="00352D0D" w:rsidP="00352D0D">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w:t>
            </w:r>
            <w:sdt>
              <w:sdtPr>
                <w:rPr>
                  <w:rFonts w:asciiTheme="minorHAnsi" w:hAnsiTheme="minorHAnsi" w:cstheme="minorHAnsi"/>
                  <w:color w:val="333333"/>
                  <w:sz w:val="21"/>
                  <w:szCs w:val="21"/>
                  <w:shd w:val="clear" w:color="auto" w:fill="FFFFFF"/>
                </w:rPr>
                <w:id w:val="-1495728289"/>
                <w:placeholder>
                  <w:docPart w:val="DefaultPlaceholder_-1854013440"/>
                </w:placeholder>
              </w:sdtPr>
              <w:sdtEndPr/>
              <w:sdtContent>
                <w:r w:rsidRPr="00352D0D">
                  <w:rPr>
                    <w:rFonts w:asciiTheme="minorHAnsi" w:hAnsiTheme="minorHAnsi" w:cstheme="minorHAnsi"/>
                    <w:color w:val="333333"/>
                    <w:sz w:val="21"/>
                    <w:szCs w:val="21"/>
                    <w:shd w:val="clear" w:color="auto" w:fill="FFFFFF"/>
                  </w:rPr>
                  <w:t>____</w:t>
                </w:r>
              </w:sdtContent>
            </w:sdt>
            <w:r w:rsidRPr="00352D0D">
              <w:rPr>
                <w:rFonts w:asciiTheme="minorHAnsi" w:hAnsiTheme="minorHAnsi" w:cstheme="minorHAnsi"/>
                <w:color w:val="333333"/>
                <w:sz w:val="21"/>
                <w:szCs w:val="21"/>
                <w:shd w:val="clear" w:color="auto" w:fill="FFFFFF"/>
              </w:rPr>
              <w:t xml:space="preserve">» </w:t>
            </w:r>
            <w:sdt>
              <w:sdtPr>
                <w:rPr>
                  <w:rFonts w:asciiTheme="minorHAnsi" w:hAnsiTheme="minorHAnsi" w:cstheme="minorHAnsi"/>
                  <w:color w:val="333333"/>
                  <w:sz w:val="21"/>
                  <w:szCs w:val="21"/>
                  <w:shd w:val="clear" w:color="auto" w:fill="FFFFFF"/>
                </w:rPr>
                <w:id w:val="1089578835"/>
                <w:placeholder>
                  <w:docPart w:val="DefaultPlaceholder_-1854013440"/>
                </w:placeholder>
              </w:sdtPr>
              <w:sdtEndPr/>
              <w:sdtContent>
                <w:r w:rsidRPr="00352D0D">
                  <w:rPr>
                    <w:rFonts w:asciiTheme="minorHAnsi" w:hAnsiTheme="minorHAnsi" w:cstheme="minorHAnsi"/>
                    <w:color w:val="333333"/>
                    <w:sz w:val="21"/>
                    <w:szCs w:val="21"/>
                    <w:shd w:val="clear" w:color="auto" w:fill="FFFFFF"/>
                  </w:rPr>
                  <w:t>______________</w:t>
                </w:r>
              </w:sdtContent>
            </w:sdt>
            <w:r w:rsidR="00653355">
              <w:rPr>
                <w:rFonts w:asciiTheme="minorHAnsi" w:hAnsiTheme="minorHAnsi" w:cstheme="minorHAnsi"/>
                <w:color w:val="333333"/>
                <w:sz w:val="21"/>
                <w:szCs w:val="21"/>
                <w:shd w:val="clear" w:color="auto" w:fill="FFFFFF"/>
              </w:rPr>
              <w:t xml:space="preserve"> </w:t>
            </w:r>
            <w:r w:rsidRPr="00352D0D">
              <w:rPr>
                <w:rFonts w:asciiTheme="minorHAnsi" w:hAnsiTheme="minorHAnsi" w:cstheme="minorHAnsi"/>
                <w:color w:val="333333"/>
                <w:sz w:val="21"/>
                <w:szCs w:val="21"/>
                <w:shd w:val="clear" w:color="auto" w:fill="FFFFFF"/>
              </w:rPr>
              <w:t>20</w:t>
            </w:r>
            <w:sdt>
              <w:sdtPr>
                <w:rPr>
                  <w:rFonts w:asciiTheme="minorHAnsi" w:hAnsiTheme="minorHAnsi" w:cstheme="minorHAnsi"/>
                  <w:color w:val="333333"/>
                  <w:sz w:val="21"/>
                  <w:szCs w:val="21"/>
                  <w:shd w:val="clear" w:color="auto" w:fill="FFFFFF"/>
                </w:rPr>
                <w:id w:val="-607190694"/>
                <w:placeholder>
                  <w:docPart w:val="DefaultPlaceholder_-1854013440"/>
                </w:placeholder>
              </w:sdtPr>
              <w:sdtEndPr/>
              <w:sdtContent>
                <w:r w:rsidR="00991A6E">
                  <w:rPr>
                    <w:rFonts w:asciiTheme="minorHAnsi" w:hAnsiTheme="minorHAnsi" w:cstheme="minorHAnsi"/>
                    <w:color w:val="333333"/>
                    <w:sz w:val="21"/>
                    <w:szCs w:val="21"/>
                    <w:shd w:val="clear" w:color="auto" w:fill="FFFFFF"/>
                  </w:rPr>
                  <w:t>21</w:t>
                </w:r>
              </w:sdtContent>
            </w:sdt>
            <w:r w:rsidRPr="00352D0D">
              <w:rPr>
                <w:rFonts w:asciiTheme="minorHAnsi" w:hAnsiTheme="minorHAnsi" w:cstheme="minorHAnsi"/>
                <w:color w:val="333333"/>
                <w:sz w:val="21"/>
                <w:szCs w:val="21"/>
                <w:shd w:val="clear" w:color="auto" w:fill="FFFFFF"/>
              </w:rPr>
              <w:t xml:space="preserve"> г.</w:t>
            </w:r>
          </w:p>
        </w:tc>
      </w:tr>
    </w:tbl>
    <w:p w14:paraId="4F9460D4" w14:textId="77777777" w:rsidR="00A4786D" w:rsidRPr="00352D0D" w:rsidRDefault="00A4786D" w:rsidP="00A4786D">
      <w:pPr>
        <w:spacing w:before="40" w:after="40"/>
        <w:jc w:val="both"/>
        <w:rPr>
          <w:rFonts w:asciiTheme="minorHAnsi" w:eastAsiaTheme="minorEastAsia" w:hAnsiTheme="minorHAnsi" w:cstheme="minorHAnsi"/>
          <w:color w:val="333333"/>
          <w:sz w:val="21"/>
          <w:szCs w:val="21"/>
          <w:shd w:val="clear" w:color="auto" w:fill="FFFFFF"/>
        </w:rPr>
      </w:pPr>
    </w:p>
    <w:p w14:paraId="0A537C29" w14:textId="77777777" w:rsidR="00352D0D" w:rsidRPr="00352D0D" w:rsidRDefault="00A4786D" w:rsidP="00352D0D">
      <w:pPr>
        <w:spacing w:before="40" w:after="40"/>
        <w:ind w:firstLine="567"/>
        <w:jc w:val="both"/>
        <w:rPr>
          <w:rFonts w:asciiTheme="minorHAnsi" w:eastAsiaTheme="minorEastAsia" w:hAnsiTheme="minorHAnsi" w:cstheme="minorHAnsi"/>
          <w:color w:val="333333"/>
          <w:sz w:val="21"/>
          <w:szCs w:val="21"/>
          <w:shd w:val="clear" w:color="auto" w:fill="FFFFFF"/>
        </w:rPr>
      </w:pPr>
      <w:r w:rsidRPr="00352D0D">
        <w:rPr>
          <w:rFonts w:asciiTheme="minorHAnsi" w:eastAsiaTheme="minorEastAsia" w:hAnsiTheme="minorHAnsi" w:cstheme="minorHAnsi"/>
          <w:b/>
          <w:color w:val="333333"/>
          <w:sz w:val="21"/>
          <w:szCs w:val="21"/>
          <w:shd w:val="clear" w:color="auto" w:fill="FFFFFF"/>
        </w:rPr>
        <w:t>ООО «МВМ»</w:t>
      </w:r>
      <w:r w:rsidRPr="00352D0D">
        <w:rPr>
          <w:rFonts w:asciiTheme="minorHAnsi" w:eastAsiaTheme="minorEastAsia" w:hAnsiTheme="minorHAnsi" w:cstheme="minorHAnsi"/>
          <w:color w:val="333333"/>
          <w:sz w:val="21"/>
          <w:szCs w:val="21"/>
          <w:shd w:val="clear" w:color="auto" w:fill="FFFFFF"/>
        </w:rPr>
        <w:t xml:space="preserve">, именуемое в дальнейшем «Сторона 1», в лице </w:t>
      </w:r>
      <w:sdt>
        <w:sdtPr>
          <w:rPr>
            <w:rFonts w:asciiTheme="minorHAnsi" w:eastAsiaTheme="minorEastAsia" w:hAnsiTheme="minorHAnsi" w:cstheme="minorHAnsi"/>
            <w:color w:val="333333"/>
            <w:sz w:val="21"/>
            <w:szCs w:val="21"/>
            <w:shd w:val="clear" w:color="auto" w:fill="FFFFFF"/>
          </w:rPr>
          <w:id w:val="1786847446"/>
          <w:placeholder>
            <w:docPart w:val="DefaultPlaceholder_-1854013440"/>
          </w:placeholder>
        </w:sdtPr>
        <w:sdtEndPr/>
        <w:sdtContent>
          <w:r w:rsidR="00653355" w:rsidRPr="00352D0D">
            <w:rPr>
              <w:rFonts w:asciiTheme="minorHAnsi" w:eastAsiaTheme="minorEastAsia" w:hAnsiTheme="minorHAnsi" w:cstheme="minorHAnsi"/>
              <w:color w:val="333333"/>
              <w:sz w:val="21"/>
              <w:szCs w:val="21"/>
              <w:shd w:val="clear" w:color="auto" w:fill="FFFFFF"/>
            </w:rPr>
            <w:t>_____________</w:t>
          </w:r>
        </w:sdtContent>
      </w:sdt>
      <w:r w:rsidR="00600BD6">
        <w:rPr>
          <w:rFonts w:asciiTheme="minorHAnsi" w:eastAsiaTheme="minorEastAsia" w:hAnsiTheme="minorHAnsi" w:cstheme="minorHAnsi"/>
          <w:color w:val="333333"/>
          <w:sz w:val="21"/>
          <w:szCs w:val="21"/>
          <w:shd w:val="clear" w:color="auto" w:fill="FFFFFF"/>
        </w:rPr>
        <w:t xml:space="preserve"> </w:t>
      </w:r>
      <w:r w:rsidRPr="00352D0D">
        <w:rPr>
          <w:rFonts w:asciiTheme="minorHAnsi" w:eastAsiaTheme="minorEastAsia" w:hAnsiTheme="minorHAnsi" w:cstheme="minorHAnsi"/>
          <w:color w:val="333333"/>
          <w:sz w:val="21"/>
          <w:szCs w:val="21"/>
          <w:shd w:val="clear" w:color="auto" w:fill="FFFFFF"/>
        </w:rPr>
        <w:t xml:space="preserve">, действующего на основании </w:t>
      </w:r>
      <w:sdt>
        <w:sdtPr>
          <w:rPr>
            <w:rFonts w:asciiTheme="minorHAnsi" w:eastAsiaTheme="minorEastAsia" w:hAnsiTheme="minorHAnsi" w:cstheme="minorHAnsi"/>
            <w:color w:val="333333"/>
            <w:sz w:val="21"/>
            <w:szCs w:val="21"/>
            <w:shd w:val="clear" w:color="auto" w:fill="FFFFFF"/>
          </w:rPr>
          <w:id w:val="-188836218"/>
          <w:placeholder>
            <w:docPart w:val="DefaultPlaceholder_-1854013440"/>
          </w:placeholder>
        </w:sdtPr>
        <w:sdtEndPr/>
        <w:sdtContent>
          <w:r w:rsidR="00653355" w:rsidRPr="00352D0D">
            <w:rPr>
              <w:rFonts w:asciiTheme="minorHAnsi" w:eastAsiaTheme="minorEastAsia" w:hAnsiTheme="minorHAnsi" w:cstheme="minorHAnsi"/>
              <w:color w:val="333333"/>
              <w:sz w:val="21"/>
              <w:szCs w:val="21"/>
              <w:shd w:val="clear" w:color="auto" w:fill="FFFFFF"/>
            </w:rPr>
            <w:t>_____________</w:t>
          </w:r>
        </w:sdtContent>
      </w:sdt>
      <w:r w:rsidR="00653355">
        <w:rPr>
          <w:rFonts w:asciiTheme="minorHAnsi" w:eastAsiaTheme="minorEastAsia" w:hAnsiTheme="minorHAnsi" w:cstheme="minorHAnsi"/>
          <w:color w:val="333333"/>
          <w:sz w:val="21"/>
          <w:szCs w:val="21"/>
          <w:shd w:val="clear" w:color="auto" w:fill="FFFFFF"/>
        </w:rPr>
        <w:t xml:space="preserve"> </w:t>
      </w:r>
      <w:r w:rsidR="00600BD6">
        <w:rPr>
          <w:rFonts w:asciiTheme="minorHAnsi" w:eastAsiaTheme="minorEastAsia" w:hAnsiTheme="minorHAnsi" w:cstheme="minorHAnsi"/>
          <w:color w:val="333333"/>
          <w:sz w:val="21"/>
          <w:szCs w:val="21"/>
          <w:shd w:val="clear" w:color="auto" w:fill="FFFFFF"/>
        </w:rPr>
        <w:t xml:space="preserve">, </w:t>
      </w:r>
      <w:r w:rsidRPr="00352D0D">
        <w:rPr>
          <w:rFonts w:asciiTheme="minorHAnsi" w:eastAsiaTheme="minorEastAsia" w:hAnsiTheme="minorHAnsi" w:cstheme="minorHAnsi"/>
          <w:color w:val="333333"/>
          <w:sz w:val="21"/>
          <w:szCs w:val="21"/>
          <w:shd w:val="clear" w:color="auto" w:fill="FFFFFF"/>
        </w:rPr>
        <w:t xml:space="preserve">с одной стороны, и </w:t>
      </w:r>
    </w:p>
    <w:p w14:paraId="3FCEEDE3" w14:textId="77777777" w:rsidR="00A4786D" w:rsidRPr="00352D0D" w:rsidRDefault="009D325F" w:rsidP="00352D0D">
      <w:pPr>
        <w:spacing w:before="40" w:after="40"/>
        <w:ind w:firstLine="567"/>
        <w:jc w:val="both"/>
        <w:rPr>
          <w:rFonts w:asciiTheme="minorHAnsi" w:eastAsiaTheme="minorEastAsia" w:hAnsiTheme="minorHAnsi" w:cstheme="minorHAnsi"/>
          <w:color w:val="333333"/>
          <w:sz w:val="21"/>
          <w:szCs w:val="21"/>
          <w:shd w:val="clear" w:color="auto" w:fill="FFFFFF"/>
        </w:rPr>
      </w:pPr>
      <w:sdt>
        <w:sdtPr>
          <w:rPr>
            <w:rFonts w:asciiTheme="minorHAnsi" w:eastAsiaTheme="minorEastAsia" w:hAnsiTheme="minorHAnsi" w:cstheme="minorHAnsi"/>
            <w:b/>
            <w:color w:val="333333"/>
            <w:sz w:val="21"/>
            <w:szCs w:val="21"/>
            <w:shd w:val="clear" w:color="auto" w:fill="FFFFFF"/>
          </w:rPr>
          <w:id w:val="1691258938"/>
          <w:placeholder>
            <w:docPart w:val="DefaultPlaceholder_-1854013440"/>
          </w:placeholder>
        </w:sdtPr>
        <w:sdtEndPr/>
        <w:sdtContent>
          <w:r w:rsidR="00A4786D" w:rsidRPr="00352D0D">
            <w:rPr>
              <w:rFonts w:asciiTheme="minorHAnsi" w:eastAsiaTheme="minorEastAsia" w:hAnsiTheme="minorHAnsi" w:cstheme="minorHAnsi"/>
              <w:b/>
              <w:color w:val="333333"/>
              <w:sz w:val="21"/>
              <w:szCs w:val="21"/>
              <w:shd w:val="clear" w:color="auto" w:fill="FFFFFF"/>
            </w:rPr>
            <w:t>ООО «________»</w:t>
          </w:r>
        </w:sdtContent>
      </w:sdt>
      <w:r w:rsidR="00A4786D" w:rsidRPr="00352D0D">
        <w:rPr>
          <w:rFonts w:asciiTheme="minorHAnsi" w:eastAsiaTheme="minorEastAsia" w:hAnsiTheme="minorHAnsi" w:cstheme="minorHAnsi"/>
          <w:color w:val="333333"/>
          <w:sz w:val="21"/>
          <w:szCs w:val="21"/>
          <w:shd w:val="clear" w:color="auto" w:fill="FFFFFF"/>
        </w:rPr>
        <w:t xml:space="preserve">, именуемое в дальнейшем «Сторона 2», в лице </w:t>
      </w:r>
      <w:sdt>
        <w:sdtPr>
          <w:rPr>
            <w:rFonts w:asciiTheme="minorHAnsi" w:eastAsiaTheme="minorEastAsia" w:hAnsiTheme="minorHAnsi" w:cstheme="minorHAnsi"/>
            <w:color w:val="333333"/>
            <w:sz w:val="21"/>
            <w:szCs w:val="21"/>
            <w:shd w:val="clear" w:color="auto" w:fill="FFFFFF"/>
          </w:rPr>
          <w:id w:val="11187498"/>
          <w:placeholder>
            <w:docPart w:val="DefaultPlaceholder_-1854013440"/>
          </w:placeholder>
        </w:sdtPr>
        <w:sdtEndPr/>
        <w:sdtContent>
          <w:r w:rsidR="00A4786D" w:rsidRPr="00352D0D">
            <w:rPr>
              <w:rFonts w:asciiTheme="minorHAnsi" w:eastAsiaTheme="minorEastAsia" w:hAnsiTheme="minorHAnsi" w:cstheme="minorHAnsi"/>
              <w:color w:val="333333"/>
              <w:sz w:val="21"/>
              <w:szCs w:val="21"/>
              <w:shd w:val="clear" w:color="auto" w:fill="FFFFFF"/>
            </w:rPr>
            <w:t>_____________</w:t>
          </w:r>
        </w:sdtContent>
      </w:sdt>
      <w:r w:rsidR="00653355">
        <w:rPr>
          <w:rFonts w:asciiTheme="minorHAnsi" w:eastAsiaTheme="minorEastAsia" w:hAnsiTheme="minorHAnsi" w:cstheme="minorHAnsi"/>
          <w:color w:val="333333"/>
          <w:sz w:val="21"/>
          <w:szCs w:val="21"/>
          <w:shd w:val="clear" w:color="auto" w:fill="FFFFFF"/>
        </w:rPr>
        <w:t xml:space="preserve"> </w:t>
      </w:r>
      <w:r w:rsidR="00A4786D" w:rsidRPr="00352D0D">
        <w:rPr>
          <w:rFonts w:asciiTheme="minorHAnsi" w:eastAsiaTheme="minorEastAsia" w:hAnsiTheme="minorHAnsi" w:cstheme="minorHAnsi"/>
          <w:color w:val="333333"/>
          <w:sz w:val="21"/>
          <w:szCs w:val="21"/>
          <w:shd w:val="clear" w:color="auto" w:fill="FFFFFF"/>
        </w:rPr>
        <w:t xml:space="preserve">, действующего на основании </w:t>
      </w:r>
      <w:sdt>
        <w:sdtPr>
          <w:rPr>
            <w:rFonts w:asciiTheme="minorHAnsi" w:eastAsiaTheme="minorEastAsia" w:hAnsiTheme="minorHAnsi" w:cstheme="minorHAnsi"/>
            <w:color w:val="333333"/>
            <w:sz w:val="21"/>
            <w:szCs w:val="21"/>
            <w:shd w:val="clear" w:color="auto" w:fill="FFFFFF"/>
          </w:rPr>
          <w:id w:val="1726028113"/>
          <w:placeholder>
            <w:docPart w:val="DefaultPlaceholder_-1854013440"/>
          </w:placeholder>
        </w:sdtPr>
        <w:sdtEndPr/>
        <w:sdtContent>
          <w:r w:rsidR="00653355" w:rsidRPr="00352D0D">
            <w:rPr>
              <w:rFonts w:asciiTheme="minorHAnsi" w:eastAsiaTheme="minorEastAsia" w:hAnsiTheme="minorHAnsi" w:cstheme="minorHAnsi"/>
              <w:color w:val="333333"/>
              <w:sz w:val="21"/>
              <w:szCs w:val="21"/>
              <w:shd w:val="clear" w:color="auto" w:fill="FFFFFF"/>
            </w:rPr>
            <w:t>_____________</w:t>
          </w:r>
        </w:sdtContent>
      </w:sdt>
      <w:r w:rsidR="00653355">
        <w:rPr>
          <w:rFonts w:asciiTheme="minorHAnsi" w:eastAsiaTheme="minorEastAsia" w:hAnsiTheme="minorHAnsi" w:cstheme="minorHAnsi"/>
          <w:color w:val="333333"/>
          <w:sz w:val="21"/>
          <w:szCs w:val="21"/>
          <w:shd w:val="clear" w:color="auto" w:fill="FFFFFF"/>
        </w:rPr>
        <w:t xml:space="preserve"> </w:t>
      </w:r>
      <w:r w:rsidR="00600BD6">
        <w:rPr>
          <w:rFonts w:asciiTheme="minorHAnsi" w:eastAsiaTheme="minorEastAsia" w:hAnsiTheme="minorHAnsi" w:cstheme="minorHAnsi"/>
          <w:color w:val="333333"/>
          <w:sz w:val="21"/>
          <w:szCs w:val="21"/>
          <w:shd w:val="clear" w:color="auto" w:fill="FFFFFF"/>
        </w:rPr>
        <w:t xml:space="preserve">, </w:t>
      </w:r>
      <w:r w:rsidR="00A4786D" w:rsidRPr="00352D0D">
        <w:rPr>
          <w:rFonts w:asciiTheme="minorHAnsi" w:eastAsiaTheme="minorEastAsia" w:hAnsiTheme="minorHAnsi" w:cstheme="minorHAnsi"/>
          <w:color w:val="333333"/>
          <w:sz w:val="21"/>
          <w:szCs w:val="21"/>
          <w:shd w:val="clear" w:color="auto" w:fill="FFFFFF"/>
        </w:rPr>
        <w:t xml:space="preserve">с другой стороны, совместно именуемые «Стороны», заключили настоящее Соглашение о применении электронного документооборота (далее - Соглашение) о нижеследующем: </w:t>
      </w:r>
    </w:p>
    <w:p w14:paraId="0088F1C3" w14:textId="77777777" w:rsidR="00A4786D" w:rsidRPr="00352D0D" w:rsidRDefault="00A4786D" w:rsidP="00A4786D">
      <w:pPr>
        <w:spacing w:before="40" w:after="40"/>
        <w:jc w:val="both"/>
        <w:rPr>
          <w:rFonts w:asciiTheme="minorHAnsi" w:eastAsiaTheme="minorEastAsia" w:hAnsiTheme="minorHAnsi" w:cstheme="minorHAnsi"/>
          <w:color w:val="333333"/>
          <w:sz w:val="21"/>
          <w:szCs w:val="21"/>
          <w:shd w:val="clear" w:color="auto" w:fill="FFFFFF"/>
        </w:rPr>
      </w:pPr>
    </w:p>
    <w:p w14:paraId="20AF8695" w14:textId="5211104D"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В целях оптимизации документооборота между Сторонами, а также повышения уровня </w:t>
      </w:r>
      <w:r w:rsidR="00471EA6">
        <w:rPr>
          <w:rFonts w:asciiTheme="minorHAnsi" w:hAnsiTheme="minorHAnsi" w:cstheme="minorHAnsi"/>
          <w:color w:val="333333"/>
          <w:sz w:val="21"/>
          <w:szCs w:val="21"/>
          <w:shd w:val="clear" w:color="auto" w:fill="FFFFFF"/>
          <w:lang w:eastAsia="en-US"/>
        </w:rPr>
        <w:t>сохранности</w:t>
      </w:r>
      <w:r w:rsidR="00471EA6" w:rsidRPr="00352D0D">
        <w:rPr>
          <w:rFonts w:asciiTheme="minorHAnsi" w:hAnsiTheme="minorHAnsi" w:cstheme="minorHAnsi"/>
          <w:color w:val="333333"/>
          <w:sz w:val="21"/>
          <w:szCs w:val="21"/>
          <w:shd w:val="clear" w:color="auto" w:fill="FFFFFF"/>
          <w:lang w:eastAsia="en-US"/>
        </w:rPr>
        <w:t xml:space="preserve"> </w:t>
      </w:r>
      <w:r w:rsidRPr="00352D0D">
        <w:rPr>
          <w:rFonts w:asciiTheme="minorHAnsi" w:hAnsiTheme="minorHAnsi" w:cstheme="minorHAnsi"/>
          <w:color w:val="333333"/>
          <w:sz w:val="21"/>
          <w:szCs w:val="21"/>
          <w:shd w:val="clear" w:color="auto" w:fill="FFFFFF"/>
          <w:lang w:eastAsia="en-US"/>
        </w:rPr>
        <w:t xml:space="preserve">и защиты передаваемых документов и информации, содержащейся в них, Стороны пришли к соглашению об использовании системы электронного документооборота (далее - ЭДО), организации электронного обмена юридически значимыми документами и применении электронной подписи при оформлении документов, предусмотренных настоящим Соглашением при осуществлении сотрудничества Сторон в рамках Договора. </w:t>
      </w:r>
    </w:p>
    <w:p w14:paraId="08CAB336" w14:textId="77777777" w:rsidR="00A4786D" w:rsidRPr="00352D0D" w:rsidRDefault="00A4786D" w:rsidP="00A4786D">
      <w:pPr>
        <w:pStyle w:val="Default"/>
        <w:tabs>
          <w:tab w:val="left" w:pos="567"/>
        </w:tabs>
        <w:ind w:left="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При этом под Договором по настоящему Соглашению Стороны определили все заключенные между Сторонами договоры и соглашения как на момент подписания настоящего Соглашения, так и впоследствии.</w:t>
      </w:r>
    </w:p>
    <w:p w14:paraId="6349DC9E"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При осуществлении электронного документооборота Стороны руководствуются законодательством Российской Федерации, включая, но не ограничиваясь Федеральным законом от 06.04.2011 № 63-ФЗ «Об электронной подписи» (со всеми изменениями и дополнениями), Приказом Минфина России от 10.11.2015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23A19239" w14:textId="3D6CECA3"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В отношении Стороны 1 сервис ЭДО по настоящему Соглашению обеспечивается операторами электронного документооборота</w:t>
      </w:r>
      <w:r w:rsidR="00F00CE0">
        <w:rPr>
          <w:rFonts w:asciiTheme="minorHAnsi" w:hAnsiTheme="minorHAnsi" w:cstheme="minorHAnsi"/>
          <w:color w:val="333333"/>
          <w:sz w:val="21"/>
          <w:szCs w:val="21"/>
          <w:shd w:val="clear" w:color="auto" w:fill="FFFFFF"/>
          <w:lang w:eastAsia="en-US"/>
        </w:rPr>
        <w:t xml:space="preserve"> (далее – «Оператор ЭДО» или «Оператор»)</w:t>
      </w:r>
      <w:r w:rsidRPr="00352D0D">
        <w:rPr>
          <w:rFonts w:asciiTheme="minorHAnsi" w:hAnsiTheme="minorHAnsi" w:cstheme="minorHAnsi"/>
          <w:color w:val="333333"/>
          <w:sz w:val="21"/>
          <w:szCs w:val="21"/>
          <w:shd w:val="clear" w:color="auto" w:fill="FFFFFF"/>
          <w:lang w:eastAsia="en-US"/>
        </w:rPr>
        <w:t>,</w:t>
      </w:r>
      <w:r w:rsidR="00EF73C4">
        <w:rPr>
          <w:rFonts w:asciiTheme="minorHAnsi" w:hAnsiTheme="minorHAnsi" w:cstheme="minorHAnsi"/>
          <w:color w:val="333333"/>
          <w:sz w:val="21"/>
          <w:szCs w:val="21"/>
          <w:shd w:val="clear" w:color="auto" w:fill="FFFFFF"/>
          <w:lang w:eastAsia="en-US"/>
        </w:rPr>
        <w:t xml:space="preserve"> актуальный</w:t>
      </w:r>
      <w:r w:rsidRPr="00352D0D">
        <w:rPr>
          <w:rFonts w:asciiTheme="minorHAnsi" w:hAnsiTheme="minorHAnsi" w:cstheme="minorHAnsi"/>
          <w:color w:val="333333"/>
          <w:sz w:val="21"/>
          <w:szCs w:val="21"/>
          <w:shd w:val="clear" w:color="auto" w:fill="FFFFFF"/>
          <w:lang w:eastAsia="en-US"/>
        </w:rPr>
        <w:t xml:space="preserve"> </w:t>
      </w:r>
      <w:r w:rsidR="00012325">
        <w:rPr>
          <w:rFonts w:asciiTheme="minorHAnsi" w:hAnsiTheme="minorHAnsi" w:cstheme="minorHAnsi"/>
          <w:color w:val="333333"/>
          <w:sz w:val="21"/>
          <w:szCs w:val="21"/>
          <w:shd w:val="clear" w:color="auto" w:fill="FFFFFF"/>
          <w:lang w:eastAsia="en-US"/>
        </w:rPr>
        <w:t xml:space="preserve">перечень которых </w:t>
      </w:r>
      <w:r w:rsidR="00EF73C4">
        <w:rPr>
          <w:rFonts w:asciiTheme="minorHAnsi" w:hAnsiTheme="minorHAnsi" w:cstheme="minorHAnsi"/>
          <w:color w:val="333333"/>
          <w:sz w:val="21"/>
          <w:szCs w:val="21"/>
          <w:shd w:val="clear" w:color="auto" w:fill="FFFFFF"/>
          <w:lang w:eastAsia="en-US"/>
        </w:rPr>
        <w:t>публикуется</w:t>
      </w:r>
      <w:r w:rsidRPr="00352D0D">
        <w:rPr>
          <w:rFonts w:asciiTheme="minorHAnsi" w:hAnsiTheme="minorHAnsi" w:cstheme="minorHAnsi"/>
          <w:color w:val="333333"/>
          <w:sz w:val="21"/>
          <w:szCs w:val="21"/>
          <w:shd w:val="clear" w:color="auto" w:fill="FFFFFF"/>
          <w:lang w:eastAsia="en-US"/>
        </w:rPr>
        <w:t xml:space="preserve"> на </w:t>
      </w:r>
      <w:r w:rsidR="00012325">
        <w:rPr>
          <w:rFonts w:asciiTheme="minorHAnsi" w:hAnsiTheme="minorHAnsi" w:cstheme="minorHAnsi"/>
          <w:color w:val="333333"/>
          <w:sz w:val="21"/>
          <w:szCs w:val="21"/>
          <w:shd w:val="clear" w:color="auto" w:fill="FFFFFF"/>
          <w:lang w:eastAsia="en-US"/>
        </w:rPr>
        <w:t>сайтах</w:t>
      </w:r>
      <w:r w:rsidRPr="00352D0D">
        <w:rPr>
          <w:rFonts w:asciiTheme="minorHAnsi" w:hAnsiTheme="minorHAnsi" w:cstheme="minorHAnsi"/>
          <w:color w:val="333333"/>
          <w:sz w:val="21"/>
          <w:szCs w:val="21"/>
          <w:shd w:val="clear" w:color="auto" w:fill="FFFFFF"/>
          <w:lang w:eastAsia="en-US"/>
        </w:rPr>
        <w:t xml:space="preserve"> </w:t>
      </w:r>
      <w:hyperlink r:id="rId8" w:history="1">
        <w:r w:rsidR="00EF73C4" w:rsidRPr="00AC6BBD">
          <w:rPr>
            <w:rStyle w:val="af0"/>
            <w:rFonts w:asciiTheme="minorHAnsi" w:hAnsiTheme="minorHAnsi" w:cstheme="minorHAnsi"/>
            <w:sz w:val="21"/>
            <w:szCs w:val="21"/>
            <w:shd w:val="clear" w:color="auto" w:fill="FFFFFF"/>
            <w:lang w:val="en-US" w:eastAsia="en-US"/>
          </w:rPr>
          <w:t>www</w:t>
        </w:r>
        <w:r w:rsidR="00EF73C4" w:rsidRPr="00EF73C4">
          <w:rPr>
            <w:rStyle w:val="af0"/>
            <w:rFonts w:asciiTheme="minorHAnsi" w:hAnsiTheme="minorHAnsi" w:cstheme="minorHAnsi"/>
            <w:sz w:val="21"/>
            <w:szCs w:val="21"/>
            <w:shd w:val="clear" w:color="auto" w:fill="FFFFFF"/>
            <w:lang w:eastAsia="en-US"/>
          </w:rPr>
          <w:t>.</w:t>
        </w:r>
        <w:r w:rsidR="00EF73C4" w:rsidRPr="00AC6BBD">
          <w:rPr>
            <w:rStyle w:val="af0"/>
            <w:rFonts w:asciiTheme="minorHAnsi" w:hAnsiTheme="minorHAnsi" w:cstheme="minorHAnsi"/>
            <w:sz w:val="21"/>
            <w:szCs w:val="21"/>
            <w:shd w:val="clear" w:color="auto" w:fill="FFFFFF"/>
            <w:lang w:eastAsia="en-US"/>
          </w:rPr>
          <w:t>eldorado.ru</w:t>
        </w:r>
      </w:hyperlink>
      <w:r w:rsidR="00EF73C4" w:rsidRPr="00EF73C4">
        <w:rPr>
          <w:rFonts w:asciiTheme="minorHAnsi" w:hAnsiTheme="minorHAnsi" w:cstheme="minorHAnsi"/>
          <w:color w:val="333333"/>
          <w:sz w:val="21"/>
          <w:szCs w:val="21"/>
          <w:shd w:val="clear" w:color="auto" w:fill="FFFFFF"/>
          <w:lang w:eastAsia="en-US"/>
        </w:rPr>
        <w:t xml:space="preserve"> </w:t>
      </w:r>
      <w:r w:rsidRPr="00352D0D">
        <w:rPr>
          <w:rFonts w:asciiTheme="minorHAnsi" w:hAnsiTheme="minorHAnsi" w:cstheme="minorHAnsi"/>
          <w:color w:val="333333"/>
          <w:sz w:val="21"/>
          <w:szCs w:val="21"/>
          <w:shd w:val="clear" w:color="auto" w:fill="FFFFFF"/>
          <w:lang w:eastAsia="en-US"/>
        </w:rPr>
        <w:t xml:space="preserve">  и</w:t>
      </w:r>
      <w:r w:rsidR="00EF73C4">
        <w:rPr>
          <w:rFonts w:asciiTheme="minorHAnsi" w:hAnsiTheme="minorHAnsi" w:cstheme="minorHAnsi"/>
          <w:color w:val="333333"/>
          <w:sz w:val="21"/>
          <w:szCs w:val="21"/>
          <w:shd w:val="clear" w:color="auto" w:fill="FFFFFF"/>
          <w:lang w:eastAsia="en-US"/>
        </w:rPr>
        <w:t xml:space="preserve"> / или</w:t>
      </w:r>
      <w:r w:rsidRPr="00352D0D">
        <w:rPr>
          <w:rFonts w:asciiTheme="minorHAnsi" w:hAnsiTheme="minorHAnsi" w:cstheme="minorHAnsi"/>
          <w:color w:val="333333"/>
          <w:sz w:val="21"/>
          <w:szCs w:val="21"/>
          <w:shd w:val="clear" w:color="auto" w:fill="FFFFFF"/>
          <w:lang w:eastAsia="en-US"/>
        </w:rPr>
        <w:t xml:space="preserve"> </w:t>
      </w:r>
      <w:hyperlink r:id="rId9" w:history="1">
        <w:r w:rsidR="00EF73C4" w:rsidRPr="00AC6BBD">
          <w:rPr>
            <w:rStyle w:val="af0"/>
            <w:rFonts w:asciiTheme="minorHAnsi" w:hAnsiTheme="minorHAnsi" w:cstheme="minorHAnsi"/>
            <w:sz w:val="21"/>
            <w:szCs w:val="21"/>
            <w:shd w:val="clear" w:color="auto" w:fill="FFFFFF"/>
            <w:lang w:val="en-US" w:eastAsia="en-US"/>
          </w:rPr>
          <w:t>www</w:t>
        </w:r>
        <w:r w:rsidR="00EF73C4" w:rsidRPr="00EF73C4">
          <w:rPr>
            <w:rStyle w:val="af0"/>
            <w:rFonts w:asciiTheme="minorHAnsi" w:hAnsiTheme="minorHAnsi" w:cstheme="minorHAnsi"/>
            <w:sz w:val="21"/>
            <w:szCs w:val="21"/>
            <w:shd w:val="clear" w:color="auto" w:fill="FFFFFF"/>
            <w:lang w:eastAsia="en-US"/>
          </w:rPr>
          <w:t>.</w:t>
        </w:r>
        <w:r w:rsidR="00EF73C4" w:rsidRPr="00AC6BBD">
          <w:rPr>
            <w:rStyle w:val="af0"/>
            <w:rFonts w:asciiTheme="minorHAnsi" w:hAnsiTheme="minorHAnsi" w:cstheme="minorHAnsi"/>
            <w:sz w:val="21"/>
            <w:szCs w:val="21"/>
            <w:shd w:val="clear" w:color="auto" w:fill="FFFFFF"/>
            <w:lang w:eastAsia="en-US"/>
          </w:rPr>
          <w:t>mvideo.ru</w:t>
        </w:r>
      </w:hyperlink>
      <w:r w:rsidR="00EF73C4" w:rsidRPr="00EF73C4">
        <w:rPr>
          <w:rFonts w:asciiTheme="minorHAnsi" w:hAnsiTheme="minorHAnsi" w:cstheme="minorHAnsi"/>
          <w:color w:val="333333"/>
          <w:sz w:val="21"/>
          <w:szCs w:val="21"/>
          <w:shd w:val="clear" w:color="auto" w:fill="FFFFFF"/>
          <w:lang w:eastAsia="en-US"/>
        </w:rPr>
        <w:t xml:space="preserve">. </w:t>
      </w:r>
    </w:p>
    <w:p w14:paraId="08735766"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В отношении Стороны 2 сервис ЭДО по настоящему Соглашению может обеспечиваться любым оператором электронного документооборота при одновременном соблюдении следующих условий:</w:t>
      </w:r>
    </w:p>
    <w:p w14:paraId="4BEC8A7E" w14:textId="77777777"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оператор Стороны 2 имеет необходимые аккредитацию / лицензии для осуществления данного вида деятельности в соответствии с законодательством Российской Федерации;</w:t>
      </w:r>
    </w:p>
    <w:p w14:paraId="4C89E495" w14:textId="77777777"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наличие у операторов Стороны 1 и Стороны 2 совместимых технических средств и возможностей для приема и передачи документов в электронной форме с использованием соответствующих форматов;</w:t>
      </w:r>
    </w:p>
    <w:p w14:paraId="6112F5AE" w14:textId="77777777"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успешное проведение технического тестирования электронного документооборота между Сторонами с участием их уполномоченных операторов.</w:t>
      </w:r>
    </w:p>
    <w:p w14:paraId="2F67EDFA"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Используемые программные и аппаратные средства, виды предоставляемых услуг, порядок и условия подключения, а также организация работы с сервисом ЭДО устанавливаются каждым оператором электронного документооборота в соответствующей документации, которая предоставляется при заключении отдельного Договора на использование сервиса ЭДО с оператором электронного документооборота.</w:t>
      </w:r>
    </w:p>
    <w:p w14:paraId="41215A86"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В рамках настоящего Соглашения между Сторонами осуществляется электронный обмен юридически значимыми первичными учетными документами бухгалтерского и (или) налогового учета, по установленным нормативными актами формам и форматам (далее — формализованные документы), а также документами в свободной форме и форматах, согласованных Сторонами (далее — неформализованные документы).  </w:t>
      </w:r>
    </w:p>
    <w:p w14:paraId="379AA431" w14:textId="35F9A362"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Актуальный перечень документов, обмен которыми осуществляется в рамках Соглашения, а также правила передачи сообщений в рамках ЭДО публикуются Стороной 1 на </w:t>
      </w:r>
      <w:r w:rsidR="00EF73C4">
        <w:rPr>
          <w:rFonts w:asciiTheme="minorHAnsi" w:hAnsiTheme="minorHAnsi" w:cstheme="minorHAnsi"/>
          <w:color w:val="333333"/>
          <w:sz w:val="21"/>
          <w:szCs w:val="21"/>
          <w:shd w:val="clear" w:color="auto" w:fill="FFFFFF"/>
          <w:lang w:eastAsia="en-US"/>
        </w:rPr>
        <w:t>сайтах</w:t>
      </w:r>
      <w:r w:rsidRPr="00352D0D">
        <w:rPr>
          <w:rFonts w:asciiTheme="minorHAnsi" w:hAnsiTheme="minorHAnsi" w:cstheme="minorHAnsi"/>
          <w:color w:val="333333"/>
          <w:sz w:val="21"/>
          <w:szCs w:val="21"/>
          <w:shd w:val="clear" w:color="auto" w:fill="FFFFFF"/>
          <w:lang w:eastAsia="en-US"/>
        </w:rPr>
        <w:t xml:space="preserve"> </w:t>
      </w:r>
      <w:hyperlink r:id="rId10" w:history="1">
        <w:r w:rsidR="00EF73C4" w:rsidRPr="00AC6BBD">
          <w:rPr>
            <w:rStyle w:val="af0"/>
            <w:rFonts w:asciiTheme="minorHAnsi" w:hAnsiTheme="minorHAnsi" w:cstheme="minorHAnsi"/>
            <w:sz w:val="21"/>
            <w:szCs w:val="21"/>
            <w:shd w:val="clear" w:color="auto" w:fill="FFFFFF"/>
            <w:lang w:val="en-US" w:eastAsia="en-US"/>
          </w:rPr>
          <w:t>www</w:t>
        </w:r>
        <w:r w:rsidR="00EF73C4" w:rsidRPr="00EF73C4">
          <w:rPr>
            <w:rStyle w:val="af0"/>
            <w:rFonts w:asciiTheme="minorHAnsi" w:hAnsiTheme="minorHAnsi" w:cstheme="minorHAnsi"/>
            <w:sz w:val="21"/>
            <w:szCs w:val="21"/>
            <w:shd w:val="clear" w:color="auto" w:fill="FFFFFF"/>
            <w:lang w:eastAsia="en-US"/>
          </w:rPr>
          <w:t>.</w:t>
        </w:r>
        <w:r w:rsidR="00EF73C4" w:rsidRPr="00AC6BBD">
          <w:rPr>
            <w:rStyle w:val="af0"/>
            <w:rFonts w:asciiTheme="minorHAnsi" w:hAnsiTheme="minorHAnsi" w:cstheme="minorHAnsi"/>
            <w:sz w:val="21"/>
            <w:szCs w:val="21"/>
            <w:shd w:val="clear" w:color="auto" w:fill="FFFFFF"/>
            <w:lang w:eastAsia="en-US"/>
          </w:rPr>
          <w:t>eldorado.ru</w:t>
        </w:r>
      </w:hyperlink>
      <w:r w:rsidR="00EF73C4" w:rsidRPr="00EF73C4">
        <w:rPr>
          <w:rFonts w:asciiTheme="minorHAnsi" w:hAnsiTheme="minorHAnsi" w:cstheme="minorHAnsi"/>
          <w:color w:val="333333"/>
          <w:sz w:val="21"/>
          <w:szCs w:val="21"/>
          <w:shd w:val="clear" w:color="auto" w:fill="FFFFFF"/>
          <w:lang w:eastAsia="en-US"/>
        </w:rPr>
        <w:t xml:space="preserve"> </w:t>
      </w:r>
      <w:r w:rsidRPr="00352D0D">
        <w:rPr>
          <w:rFonts w:asciiTheme="minorHAnsi" w:hAnsiTheme="minorHAnsi" w:cstheme="minorHAnsi"/>
          <w:color w:val="333333"/>
          <w:sz w:val="21"/>
          <w:szCs w:val="21"/>
          <w:shd w:val="clear" w:color="auto" w:fill="FFFFFF"/>
          <w:lang w:eastAsia="en-US"/>
        </w:rPr>
        <w:t xml:space="preserve"> и</w:t>
      </w:r>
      <w:r w:rsidR="00EF73C4" w:rsidRPr="00EF73C4">
        <w:rPr>
          <w:rFonts w:asciiTheme="minorHAnsi" w:hAnsiTheme="minorHAnsi" w:cstheme="minorHAnsi"/>
          <w:color w:val="333333"/>
          <w:sz w:val="21"/>
          <w:szCs w:val="21"/>
          <w:shd w:val="clear" w:color="auto" w:fill="FFFFFF"/>
          <w:lang w:eastAsia="en-US"/>
        </w:rPr>
        <w:t xml:space="preserve"> </w:t>
      </w:r>
      <w:r w:rsidR="00EF73C4">
        <w:rPr>
          <w:rFonts w:asciiTheme="minorHAnsi" w:hAnsiTheme="minorHAnsi" w:cstheme="minorHAnsi"/>
          <w:color w:val="333333"/>
          <w:sz w:val="21"/>
          <w:szCs w:val="21"/>
          <w:shd w:val="clear" w:color="auto" w:fill="FFFFFF"/>
          <w:lang w:eastAsia="en-US"/>
        </w:rPr>
        <w:t>/ или</w:t>
      </w:r>
      <w:r w:rsidRPr="00352D0D">
        <w:rPr>
          <w:rFonts w:asciiTheme="minorHAnsi" w:hAnsiTheme="minorHAnsi" w:cstheme="minorHAnsi"/>
          <w:color w:val="333333"/>
          <w:sz w:val="21"/>
          <w:szCs w:val="21"/>
          <w:shd w:val="clear" w:color="auto" w:fill="FFFFFF"/>
          <w:lang w:eastAsia="en-US"/>
        </w:rPr>
        <w:t xml:space="preserve"> </w:t>
      </w:r>
      <w:hyperlink r:id="rId11" w:history="1">
        <w:r w:rsidR="00EF73C4" w:rsidRPr="00AC6BBD">
          <w:rPr>
            <w:rStyle w:val="af0"/>
            <w:rFonts w:asciiTheme="minorHAnsi" w:hAnsiTheme="minorHAnsi" w:cstheme="minorHAnsi"/>
            <w:sz w:val="21"/>
            <w:szCs w:val="21"/>
            <w:shd w:val="clear" w:color="auto" w:fill="FFFFFF"/>
            <w:lang w:val="en-US" w:eastAsia="en-US"/>
          </w:rPr>
          <w:t>www</w:t>
        </w:r>
        <w:r w:rsidR="00EF73C4" w:rsidRPr="00EF73C4">
          <w:rPr>
            <w:rStyle w:val="af0"/>
            <w:rFonts w:asciiTheme="minorHAnsi" w:hAnsiTheme="minorHAnsi" w:cstheme="minorHAnsi"/>
            <w:sz w:val="21"/>
            <w:szCs w:val="21"/>
            <w:shd w:val="clear" w:color="auto" w:fill="FFFFFF"/>
            <w:lang w:eastAsia="en-US"/>
          </w:rPr>
          <w:t>.</w:t>
        </w:r>
        <w:r w:rsidR="00EF73C4" w:rsidRPr="00AC6BBD">
          <w:rPr>
            <w:rStyle w:val="af0"/>
            <w:rFonts w:asciiTheme="minorHAnsi" w:hAnsiTheme="minorHAnsi" w:cstheme="minorHAnsi"/>
            <w:sz w:val="21"/>
            <w:szCs w:val="21"/>
            <w:shd w:val="clear" w:color="auto" w:fill="FFFFFF"/>
            <w:lang w:eastAsia="en-US"/>
          </w:rPr>
          <w:t>mvideo.ru</w:t>
        </w:r>
      </w:hyperlink>
      <w:r w:rsidRPr="00352D0D">
        <w:rPr>
          <w:rFonts w:asciiTheme="minorHAnsi" w:hAnsiTheme="minorHAnsi" w:cstheme="minorHAnsi"/>
          <w:color w:val="333333"/>
          <w:sz w:val="21"/>
          <w:szCs w:val="21"/>
          <w:shd w:val="clear" w:color="auto" w:fill="FFFFFF"/>
          <w:lang w:eastAsia="en-US"/>
        </w:rPr>
        <w:t xml:space="preserve">. </w:t>
      </w:r>
    </w:p>
    <w:p w14:paraId="4299B9A7"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Электронный обмен документами, указанными в п. 6 настоящего Соглашения, производится в порядке и в соответствии со следующими условиями:   </w:t>
      </w:r>
    </w:p>
    <w:p w14:paraId="1E740AF2" w14:textId="449A30D6"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При подписании документов Стороны используют усиленную квалифицированную электронную подпись (далее – «УКЭП»), предусмотренную Федеральным законом от 06.04.2011 N 63-ФЗ «Об электронной подписи» (со всеми изменениями и дополнениями), соответствующую иным требованиям законодательства РФ.</w:t>
      </w:r>
    </w:p>
    <w:p w14:paraId="64D4A022" w14:textId="2872FA24" w:rsidR="00A4786D" w:rsidRPr="00352D0D" w:rsidRDefault="00A4786D" w:rsidP="00A4786D">
      <w:pPr>
        <w:pStyle w:val="Default"/>
        <w:tabs>
          <w:tab w:val="left" w:pos="567"/>
        </w:tabs>
        <w:ind w:left="1134"/>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Стороны самостоятельно осуществляют действия по выпуску, обновлению, отзыву сертификата ключа проверки ЭП</w:t>
      </w:r>
      <w:r w:rsidR="00EF73C4">
        <w:rPr>
          <w:rFonts w:asciiTheme="minorHAnsi" w:hAnsiTheme="minorHAnsi" w:cstheme="minorHAnsi"/>
          <w:color w:val="333333"/>
          <w:sz w:val="21"/>
          <w:szCs w:val="21"/>
          <w:shd w:val="clear" w:color="auto" w:fill="FFFFFF"/>
          <w:lang w:eastAsia="en-US"/>
        </w:rPr>
        <w:t xml:space="preserve"> (далее – «КЭП»)</w:t>
      </w:r>
      <w:r w:rsidRPr="00352D0D">
        <w:rPr>
          <w:rFonts w:asciiTheme="minorHAnsi" w:hAnsiTheme="minorHAnsi" w:cstheme="minorHAnsi"/>
          <w:color w:val="333333"/>
          <w:sz w:val="21"/>
          <w:szCs w:val="21"/>
          <w:shd w:val="clear" w:color="auto" w:fill="FFFFFF"/>
          <w:lang w:eastAsia="en-US"/>
        </w:rPr>
        <w:t xml:space="preserve">. Выдача, замена, уничтожение ключей шифрования и ключей КЭП, а также предоставление сертификата ключа проверки КЭП осуществляются только </w:t>
      </w:r>
      <w:r w:rsidRPr="00352D0D">
        <w:rPr>
          <w:rFonts w:asciiTheme="minorHAnsi" w:hAnsiTheme="minorHAnsi" w:cstheme="minorHAnsi"/>
          <w:color w:val="333333"/>
          <w:sz w:val="21"/>
          <w:szCs w:val="21"/>
          <w:shd w:val="clear" w:color="auto" w:fill="FFFFFF"/>
          <w:lang w:eastAsia="en-US"/>
        </w:rPr>
        <w:lastRenderedPageBreak/>
        <w:t>аккредитованным удостоверяющим центром, включенным в список, публикуемый на официальном сайте Министерства связи и массовых коммуникаций РФ.</w:t>
      </w:r>
    </w:p>
    <w:p w14:paraId="4C10175C" w14:textId="2269A0D4"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Направленные и полученные Сторонами в соответствии с условиями, определенными настоящим Соглашением, электронные документы, подписанные УКЭП уполномоченных лиц Сторон, признаются равнозначными документам на бумажном носителе, подписанным собственноручной подписью и заверенным оттиском печати (при необходимости), соответствуют письменной форме документов и порождают права и обязанности Сторон при выполнении взаимных обязательств Сторон, кроме случаев, если федеральными законами или принимаемыми в соответствии с ними нормативными правовыми актами, либо соглашением Сторон установлено требование о необходимости составления документа исключительно на бумажном носителе. Такие документы принимаются Сторонами к учету в качестве первичных бухгалтерских учетных документов, а также налоговых документов и (или) регистров, используются в качестве доказательств в судебных разбирательствах, предоставляются в государственные органы по запросам последних, и </w:t>
      </w:r>
      <w:r w:rsidR="00EF73C4">
        <w:rPr>
          <w:rFonts w:asciiTheme="minorHAnsi" w:hAnsiTheme="minorHAnsi" w:cstheme="minorHAnsi"/>
          <w:color w:val="333333"/>
          <w:sz w:val="21"/>
          <w:szCs w:val="21"/>
          <w:shd w:val="clear" w:color="auto" w:fill="FFFFFF"/>
          <w:lang w:eastAsia="en-US"/>
        </w:rPr>
        <w:t xml:space="preserve">используются </w:t>
      </w:r>
      <w:r w:rsidRPr="00352D0D">
        <w:rPr>
          <w:rFonts w:asciiTheme="minorHAnsi" w:hAnsiTheme="minorHAnsi" w:cstheme="minorHAnsi"/>
          <w:color w:val="333333"/>
          <w:sz w:val="21"/>
          <w:szCs w:val="21"/>
          <w:shd w:val="clear" w:color="auto" w:fill="FFFFFF"/>
          <w:lang w:eastAsia="en-US"/>
        </w:rPr>
        <w:t>в прочих отношениях Сторон.</w:t>
      </w:r>
    </w:p>
    <w:p w14:paraId="205D0A8D" w14:textId="77777777"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Каждая Сторона обязуется за 30 (Тридцать) календарных дней уведомить другую Сторону при намерении сменить уполномоченного Оператора ЭДО и/или подключить новых уполномоченных операторов. </w:t>
      </w:r>
    </w:p>
    <w:p w14:paraId="2C6A8CCE" w14:textId="77777777"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Каждая из Сторон обязана подписывать электронные документы УКЭП уполномоченного лица Стороны, в такие же сроки, которые установлены Договором для подписания аналогичного документа в бумажном виде либо в иные сроки, дополнительно согласованные Сторонами. </w:t>
      </w:r>
    </w:p>
    <w:p w14:paraId="0EA87C8D" w14:textId="77777777"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При подписании документов, каждая Сторона обязана предоставить заверенную надлежащим образом копию доверенности на лицо, уполномоченное такой Стороной подписывать документы, на бумажном носителе либо доверенность в виде электронного документа, подписанного УКЭП единоличного исполнительного органа. </w:t>
      </w:r>
    </w:p>
    <w:p w14:paraId="70BEEC29" w14:textId="77777777"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В случае отзыва доверенности, либо иных случаев утраты или изменения объёма прав лица, обладающего правом подписи документов по Соглашению, соответствующая Сторона должна в тот же день известить об этом другую Сторону в порядке, предусмотренном Договором, в противном случае такая Сторона не вправе в дальнейшем ссылаться на подписание документов не уполномоченным лицом.</w:t>
      </w:r>
    </w:p>
    <w:p w14:paraId="6776D0E9" w14:textId="4C181D4A"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Моментом (датой и временем) направления документа является момент его поступления Оператору направившей его Стороны и является началом исчисления установленных Договором сроков для совершения соответствующих ответных действий другой Стороной. Документ, поступивший Оператору </w:t>
      </w:r>
      <w:r w:rsidR="00EF73C4">
        <w:rPr>
          <w:rFonts w:asciiTheme="minorHAnsi" w:hAnsiTheme="minorHAnsi" w:cstheme="minorHAnsi"/>
          <w:color w:val="333333"/>
          <w:sz w:val="21"/>
          <w:szCs w:val="21"/>
          <w:shd w:val="clear" w:color="auto" w:fill="FFFFFF"/>
          <w:lang w:eastAsia="en-US"/>
        </w:rPr>
        <w:t>получающей</w:t>
      </w:r>
      <w:r w:rsidRPr="00352D0D">
        <w:rPr>
          <w:rFonts w:asciiTheme="minorHAnsi" w:hAnsiTheme="minorHAnsi" w:cstheme="minorHAnsi"/>
          <w:color w:val="333333"/>
          <w:sz w:val="21"/>
          <w:szCs w:val="21"/>
          <w:shd w:val="clear" w:color="auto" w:fill="FFFFFF"/>
          <w:lang w:eastAsia="en-US"/>
        </w:rPr>
        <w:t xml:space="preserve"> Стороны</w:t>
      </w:r>
      <w:r w:rsidR="003A207C">
        <w:rPr>
          <w:rFonts w:asciiTheme="minorHAnsi" w:hAnsiTheme="minorHAnsi" w:cstheme="minorHAnsi"/>
          <w:color w:val="333333"/>
          <w:sz w:val="21"/>
          <w:szCs w:val="21"/>
          <w:shd w:val="clear" w:color="auto" w:fill="FFFFFF"/>
          <w:lang w:eastAsia="en-US"/>
        </w:rPr>
        <w:t>,</w:t>
      </w:r>
      <w:r w:rsidRPr="00352D0D">
        <w:rPr>
          <w:rFonts w:asciiTheme="minorHAnsi" w:hAnsiTheme="minorHAnsi" w:cstheme="minorHAnsi"/>
          <w:color w:val="333333"/>
          <w:sz w:val="21"/>
          <w:szCs w:val="21"/>
          <w:shd w:val="clear" w:color="auto" w:fill="FFFFFF"/>
          <w:lang w:eastAsia="en-US"/>
        </w:rPr>
        <w:t xml:space="preserve"> считается полученным </w:t>
      </w:r>
      <w:r w:rsidR="00EF73C4">
        <w:rPr>
          <w:rFonts w:asciiTheme="minorHAnsi" w:hAnsiTheme="minorHAnsi" w:cstheme="minorHAnsi"/>
          <w:color w:val="333333"/>
          <w:sz w:val="21"/>
          <w:szCs w:val="21"/>
          <w:shd w:val="clear" w:color="auto" w:fill="FFFFFF"/>
          <w:lang w:eastAsia="en-US"/>
        </w:rPr>
        <w:t>этой</w:t>
      </w:r>
      <w:r w:rsidR="00EF73C4" w:rsidRPr="00352D0D">
        <w:rPr>
          <w:rFonts w:asciiTheme="minorHAnsi" w:hAnsiTheme="minorHAnsi" w:cstheme="minorHAnsi"/>
          <w:color w:val="333333"/>
          <w:sz w:val="21"/>
          <w:szCs w:val="21"/>
          <w:shd w:val="clear" w:color="auto" w:fill="FFFFFF"/>
          <w:lang w:eastAsia="en-US"/>
        </w:rPr>
        <w:t xml:space="preserve"> </w:t>
      </w:r>
      <w:r w:rsidRPr="00352D0D">
        <w:rPr>
          <w:rFonts w:asciiTheme="minorHAnsi" w:hAnsiTheme="minorHAnsi" w:cstheme="minorHAnsi"/>
          <w:color w:val="333333"/>
          <w:sz w:val="21"/>
          <w:szCs w:val="21"/>
          <w:shd w:val="clear" w:color="auto" w:fill="FFFFFF"/>
          <w:lang w:eastAsia="en-US"/>
        </w:rPr>
        <w:t xml:space="preserve">Стороной и лишает ее возможности ссылаться на неполучение документа. </w:t>
      </w:r>
    </w:p>
    <w:p w14:paraId="543969C3" w14:textId="77777777"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Сторона, получившая документ, проводит мероприятия для проверки данного документа, достоверности УКЭП лица, подписавшего документ, и (при необходимости) акцептует его посредством подписания с помощью УКЭП.</w:t>
      </w:r>
    </w:p>
    <w:p w14:paraId="399B45FE" w14:textId="53CF562C"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В случае несогласия с содержанием документа, его формой или полнотой, Сторона, получившая документ</w:t>
      </w:r>
      <w:r w:rsidR="003A207C">
        <w:rPr>
          <w:rFonts w:asciiTheme="minorHAnsi" w:hAnsiTheme="minorHAnsi" w:cstheme="minorHAnsi"/>
          <w:color w:val="333333"/>
          <w:sz w:val="21"/>
          <w:szCs w:val="21"/>
          <w:shd w:val="clear" w:color="auto" w:fill="FFFFFF"/>
          <w:lang w:eastAsia="en-US"/>
        </w:rPr>
        <w:t>,</w:t>
      </w:r>
      <w:r w:rsidRPr="00352D0D">
        <w:rPr>
          <w:rFonts w:asciiTheme="minorHAnsi" w:hAnsiTheme="minorHAnsi" w:cstheme="minorHAnsi"/>
          <w:color w:val="333333"/>
          <w:sz w:val="21"/>
          <w:szCs w:val="21"/>
          <w:shd w:val="clear" w:color="auto" w:fill="FFFFFF"/>
          <w:lang w:eastAsia="en-US"/>
        </w:rPr>
        <w:t xml:space="preserve"> отклоняет этот документ</w:t>
      </w:r>
      <w:r w:rsidR="00EF73C4">
        <w:rPr>
          <w:rFonts w:asciiTheme="minorHAnsi" w:hAnsiTheme="minorHAnsi" w:cstheme="minorHAnsi"/>
          <w:color w:val="333333"/>
          <w:sz w:val="21"/>
          <w:szCs w:val="21"/>
          <w:shd w:val="clear" w:color="auto" w:fill="FFFFFF"/>
          <w:lang w:eastAsia="en-US"/>
        </w:rPr>
        <w:t xml:space="preserve"> в установленные сроки</w:t>
      </w:r>
      <w:r w:rsidRPr="00352D0D">
        <w:rPr>
          <w:rFonts w:asciiTheme="minorHAnsi" w:hAnsiTheme="minorHAnsi" w:cstheme="minorHAnsi"/>
          <w:color w:val="333333"/>
          <w:sz w:val="21"/>
          <w:szCs w:val="21"/>
          <w:shd w:val="clear" w:color="auto" w:fill="FFFFFF"/>
          <w:lang w:eastAsia="en-US"/>
        </w:rPr>
        <w:t xml:space="preserve"> с сопроводительным объяснением.</w:t>
      </w:r>
    </w:p>
    <w:p w14:paraId="14D8E72F" w14:textId="49DB8A9A"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В случае изменения и/или прекращения действия сертификата УКЭП, доверенностей и иных документов, имеющих значение для обеспечения возможности передачи и/или получения документов в соответствии с условиями настоящего Соглашения, соответствующая Сторона </w:t>
      </w:r>
      <w:r w:rsidR="005006A3">
        <w:rPr>
          <w:rFonts w:asciiTheme="minorHAnsi" w:hAnsiTheme="minorHAnsi" w:cstheme="minorHAnsi"/>
          <w:color w:val="333333"/>
          <w:sz w:val="21"/>
          <w:szCs w:val="21"/>
          <w:shd w:val="clear" w:color="auto" w:fill="FFFFFF"/>
          <w:lang w:eastAsia="en-US"/>
        </w:rPr>
        <w:t xml:space="preserve">обязана </w:t>
      </w:r>
      <w:r w:rsidRPr="00352D0D">
        <w:rPr>
          <w:rFonts w:asciiTheme="minorHAnsi" w:hAnsiTheme="minorHAnsi" w:cstheme="minorHAnsi"/>
          <w:color w:val="333333"/>
          <w:sz w:val="21"/>
          <w:szCs w:val="21"/>
          <w:shd w:val="clear" w:color="auto" w:fill="FFFFFF"/>
          <w:lang w:eastAsia="en-US"/>
        </w:rPr>
        <w:t>незамедлительно письменно уведомит</w:t>
      </w:r>
      <w:r w:rsidR="005006A3">
        <w:rPr>
          <w:rFonts w:asciiTheme="minorHAnsi" w:hAnsiTheme="minorHAnsi" w:cstheme="minorHAnsi"/>
          <w:color w:val="333333"/>
          <w:sz w:val="21"/>
          <w:szCs w:val="21"/>
          <w:shd w:val="clear" w:color="auto" w:fill="FFFFFF"/>
          <w:lang w:eastAsia="en-US"/>
        </w:rPr>
        <w:t>ь</w:t>
      </w:r>
      <w:r w:rsidRPr="00352D0D">
        <w:rPr>
          <w:rFonts w:asciiTheme="minorHAnsi" w:hAnsiTheme="minorHAnsi" w:cstheme="minorHAnsi"/>
          <w:color w:val="333333"/>
          <w:sz w:val="21"/>
          <w:szCs w:val="21"/>
          <w:shd w:val="clear" w:color="auto" w:fill="FFFFFF"/>
          <w:lang w:eastAsia="en-US"/>
        </w:rPr>
        <w:t xml:space="preserve"> другую Сторону о таких изменениях. </w:t>
      </w:r>
    </w:p>
    <w:p w14:paraId="6029BB9B" w14:textId="77777777" w:rsidR="00A4786D" w:rsidRPr="00352D0D" w:rsidRDefault="00A4786D" w:rsidP="00A4786D">
      <w:pPr>
        <w:pStyle w:val="Default"/>
        <w:numPr>
          <w:ilvl w:val="1"/>
          <w:numId w:val="2"/>
        </w:numPr>
        <w:tabs>
          <w:tab w:val="left" w:pos="567"/>
        </w:tabs>
        <w:ind w:left="1134" w:hanging="567"/>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Стороны обязаны информировать друг друга о невозможности обмена документами, подписанными УКЭП,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14:paraId="3C0F18BA" w14:textId="6A441CCB"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Стороны </w:t>
      </w:r>
      <w:r w:rsidR="005006A3">
        <w:rPr>
          <w:rFonts w:asciiTheme="minorHAnsi" w:hAnsiTheme="minorHAnsi" w:cstheme="minorHAnsi"/>
          <w:color w:val="333333"/>
          <w:sz w:val="21"/>
          <w:szCs w:val="21"/>
          <w:shd w:val="clear" w:color="auto" w:fill="FFFFFF"/>
          <w:lang w:eastAsia="en-US"/>
        </w:rPr>
        <w:t>обязаны</w:t>
      </w:r>
      <w:r w:rsidRPr="00352D0D">
        <w:rPr>
          <w:rFonts w:asciiTheme="minorHAnsi" w:hAnsiTheme="minorHAnsi" w:cstheme="minorHAnsi"/>
          <w:color w:val="333333"/>
          <w:sz w:val="21"/>
          <w:szCs w:val="21"/>
          <w:shd w:val="clear" w:color="auto" w:fill="FFFFFF"/>
          <w:lang w:eastAsia="en-US"/>
        </w:rPr>
        <w:t xml:space="preserve"> обеспеч</w:t>
      </w:r>
      <w:r w:rsidR="005006A3">
        <w:rPr>
          <w:rFonts w:asciiTheme="minorHAnsi" w:hAnsiTheme="minorHAnsi" w:cstheme="minorHAnsi"/>
          <w:color w:val="333333"/>
          <w:sz w:val="21"/>
          <w:szCs w:val="21"/>
          <w:shd w:val="clear" w:color="auto" w:fill="FFFFFF"/>
          <w:lang w:eastAsia="en-US"/>
        </w:rPr>
        <w:t>ить</w:t>
      </w:r>
      <w:r w:rsidRPr="00352D0D">
        <w:rPr>
          <w:rFonts w:asciiTheme="minorHAnsi" w:hAnsiTheme="minorHAnsi" w:cstheme="minorHAnsi"/>
          <w:color w:val="333333"/>
          <w:sz w:val="21"/>
          <w:szCs w:val="21"/>
          <w:shd w:val="clear" w:color="auto" w:fill="FFFFFF"/>
          <w:lang w:eastAsia="en-US"/>
        </w:rPr>
        <w:t xml:space="preserve"> конфиденциальност</w:t>
      </w:r>
      <w:r w:rsidR="005006A3">
        <w:rPr>
          <w:rFonts w:asciiTheme="minorHAnsi" w:hAnsiTheme="minorHAnsi" w:cstheme="minorHAnsi"/>
          <w:color w:val="333333"/>
          <w:sz w:val="21"/>
          <w:szCs w:val="21"/>
          <w:shd w:val="clear" w:color="auto" w:fill="FFFFFF"/>
          <w:lang w:eastAsia="en-US"/>
        </w:rPr>
        <w:t>ь</w:t>
      </w:r>
      <w:r w:rsidRPr="00352D0D">
        <w:rPr>
          <w:rFonts w:asciiTheme="minorHAnsi" w:hAnsiTheme="minorHAnsi" w:cstheme="minorHAnsi"/>
          <w:color w:val="333333"/>
          <w:sz w:val="21"/>
          <w:szCs w:val="21"/>
          <w:shd w:val="clear" w:color="auto" w:fill="FFFFFF"/>
          <w:lang w:eastAsia="en-US"/>
        </w:rPr>
        <w:t xml:space="preserve"> ключей электронных подписей. Сторона, которой стало известно о нарушении конфиденциальности ключа электронной подписи, обязана уведомить другую Сторону о данном факте в срок, не превышающий 1 (один) рабочий </w:t>
      </w:r>
      <w:r w:rsidR="00471EA6">
        <w:rPr>
          <w:rFonts w:asciiTheme="minorHAnsi" w:hAnsiTheme="minorHAnsi" w:cstheme="minorHAnsi"/>
          <w:color w:val="333333"/>
          <w:sz w:val="21"/>
          <w:szCs w:val="21"/>
          <w:shd w:val="clear" w:color="auto" w:fill="FFFFFF"/>
          <w:lang w:eastAsia="en-US"/>
        </w:rPr>
        <w:t xml:space="preserve">день </w:t>
      </w:r>
      <w:r w:rsidRPr="00352D0D">
        <w:rPr>
          <w:rFonts w:asciiTheme="minorHAnsi" w:hAnsiTheme="minorHAnsi" w:cstheme="minorHAnsi"/>
          <w:color w:val="333333"/>
          <w:sz w:val="21"/>
          <w:szCs w:val="21"/>
          <w:shd w:val="clear" w:color="auto" w:fill="FFFFFF"/>
          <w:lang w:eastAsia="en-US"/>
        </w:rPr>
        <w:t xml:space="preserve">с момента обнаружения возникновения обстоятельств и отказаться от использования данной подписи. </w:t>
      </w:r>
    </w:p>
    <w:p w14:paraId="2A34753B"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Стороны обязуются обеспечивать самостоятельно и за свой счёт наличие и поддержание в рабочем состоянии оборудования и программ, проводить сервисное обслуживание, необходимое для бесперебойной передачи, получения, регистрации и хранения документов по системе ЭДО. </w:t>
      </w:r>
    </w:p>
    <w:p w14:paraId="39823439"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Все расходы, связанные с эксплуатацией и использованием системы ЭДО с применением УКЭП, каждая из сторон осуществляет самостоятельно.</w:t>
      </w:r>
    </w:p>
    <w:p w14:paraId="531A35BD"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lastRenderedPageBreak/>
        <w:t>Каждая Сторона несет риск любых неблагоприятных последствий, включая риск ответственности по настоящему Соглашению или по законодательству РФ, в случае если она не предотвратит использование относящихся к ней упомянутых в настоящем Соглашении электронных средств связи и информационных систем неуполномоченными лицами или не обеспечит работу относящихся к ней упомянутых в настоящем Соглашении электронных средств связи и информационных систем.</w:t>
      </w:r>
    </w:p>
    <w:p w14:paraId="2F8C74FE"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При возникновении разногласий и споров в связи с электронным документооборотом между Сторонами, в том числе с целью установления фактов отправки, получения и подписания электронных документов, для проверки и подтверждения подлинности электронной подписи, Стороны вправе провести техническую экспертизу. Для проведения технической экспертизы Стороны обязуются привлекать Операторов, которые осуществляли электронный документооборот по спорным документам. Споры, по которым не достигнуто соглашение Сторон после проведения технической экспертизы, разрешаются в судебном порядке.</w:t>
      </w:r>
    </w:p>
    <w:p w14:paraId="3A710C3D"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Стороны вправе использовать в качестве доказательств, в том числе при рассмотрении споров в суде, подтверждающие документы и информацию, полученные от Оператора.</w:t>
      </w:r>
    </w:p>
    <w:p w14:paraId="1DEF6371"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Стороны при помощи собственных информационных систем и/или Оператора на основании заключенного договора обязуются обеспечивать хранение электронных документов, подписанных электронной подписью, совместно с сертификатом ключа подписи, применявшимся для формирования электронной подписи электронного документа, в течение срока хранения, установленного законодательством РФ.</w:t>
      </w:r>
    </w:p>
    <w:p w14:paraId="03C6B361"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Каждая из Сторон имеет право в одностороннем внесудебном порядке отказаться от исполнения настоящего Соглашения без указания причин и оснований путем уведомления другой Стороны не позднее чем за 15 (Пятнадцать) календарных дней до даты такого прекращения настоящего Соглашения.</w:t>
      </w:r>
    </w:p>
    <w:p w14:paraId="78DC5518" w14:textId="521176E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Ни одна из Сторон не вправе передавать – ни полностью, ни частично - свои права и обязанности по настоящему Соглашению, другим лицам в любой форме и по любым основаниям без письменного и явно выраженного согласия другой Стороны.</w:t>
      </w:r>
    </w:p>
    <w:p w14:paraId="37B97726" w14:textId="030B6FFC"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Во всем ином, не предусмотренном настоящим Соглашением, Стороны руководствуются положениями </w:t>
      </w:r>
      <w:r w:rsidR="005006A3">
        <w:rPr>
          <w:rFonts w:asciiTheme="minorHAnsi" w:hAnsiTheme="minorHAnsi" w:cstheme="minorHAnsi"/>
          <w:color w:val="333333"/>
          <w:sz w:val="21"/>
          <w:szCs w:val="21"/>
          <w:shd w:val="clear" w:color="auto" w:fill="FFFFFF"/>
          <w:lang w:eastAsia="en-US"/>
        </w:rPr>
        <w:t xml:space="preserve">соответствующих </w:t>
      </w:r>
      <w:r w:rsidRPr="00352D0D">
        <w:rPr>
          <w:rFonts w:asciiTheme="minorHAnsi" w:hAnsiTheme="minorHAnsi" w:cstheme="minorHAnsi"/>
          <w:color w:val="333333"/>
          <w:sz w:val="21"/>
          <w:szCs w:val="21"/>
          <w:shd w:val="clear" w:color="auto" w:fill="FFFFFF"/>
          <w:lang w:eastAsia="en-US"/>
        </w:rPr>
        <w:t>Договор</w:t>
      </w:r>
      <w:r w:rsidR="005006A3">
        <w:rPr>
          <w:rFonts w:asciiTheme="minorHAnsi" w:hAnsiTheme="minorHAnsi" w:cstheme="minorHAnsi"/>
          <w:color w:val="333333"/>
          <w:sz w:val="21"/>
          <w:szCs w:val="21"/>
          <w:shd w:val="clear" w:color="auto" w:fill="FFFFFF"/>
          <w:lang w:eastAsia="en-US"/>
        </w:rPr>
        <w:t>ов</w:t>
      </w:r>
      <w:r w:rsidRPr="00352D0D">
        <w:rPr>
          <w:rFonts w:asciiTheme="minorHAnsi" w:hAnsiTheme="minorHAnsi" w:cstheme="minorHAnsi"/>
          <w:color w:val="333333"/>
          <w:sz w:val="21"/>
          <w:szCs w:val="21"/>
          <w:shd w:val="clear" w:color="auto" w:fill="FFFFFF"/>
          <w:lang w:eastAsia="en-US"/>
        </w:rPr>
        <w:t xml:space="preserve">. </w:t>
      </w:r>
    </w:p>
    <w:p w14:paraId="611CC957" w14:textId="77777777" w:rsidR="00A4786D" w:rsidRPr="00352D0D" w:rsidRDefault="00A4786D" w:rsidP="00471EA6">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При наличии разногласий и противоречий между условиями Соглашения и Договора и (или) ранее заключенных дополнительных соглашений к Договору, применению подлежат условия, предусмотренные Соглашением.</w:t>
      </w:r>
    </w:p>
    <w:p w14:paraId="2864F4F6" w14:textId="68D3D7E2"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Настоящее Соглашение составлено в двух экземплярах, каждый из которых имеет одинаковую юридическую силу, по одному для каждой из Сторон </w:t>
      </w:r>
      <w:r w:rsidR="00471EA6">
        <w:rPr>
          <w:rFonts w:asciiTheme="minorHAnsi" w:hAnsiTheme="minorHAnsi" w:cstheme="minorHAnsi"/>
          <w:color w:val="333333"/>
          <w:sz w:val="21"/>
          <w:szCs w:val="21"/>
          <w:shd w:val="clear" w:color="auto" w:fill="FFFFFF"/>
          <w:lang w:eastAsia="en-US"/>
        </w:rPr>
        <w:t xml:space="preserve">, </w:t>
      </w:r>
      <w:r w:rsidRPr="00352D0D">
        <w:rPr>
          <w:rFonts w:asciiTheme="minorHAnsi" w:hAnsiTheme="minorHAnsi" w:cstheme="minorHAnsi"/>
          <w:color w:val="333333"/>
          <w:sz w:val="21"/>
          <w:szCs w:val="21"/>
          <w:shd w:val="clear" w:color="auto" w:fill="FFFFFF"/>
          <w:lang w:eastAsia="en-US"/>
        </w:rPr>
        <w:t>становится неотъемлемой частью Договора</w:t>
      </w:r>
      <w:r w:rsidR="00471EA6">
        <w:rPr>
          <w:rFonts w:asciiTheme="minorHAnsi" w:hAnsiTheme="minorHAnsi" w:cstheme="minorHAnsi"/>
          <w:color w:val="333333"/>
          <w:sz w:val="21"/>
          <w:szCs w:val="21"/>
          <w:shd w:val="clear" w:color="auto" w:fill="FFFFFF"/>
          <w:lang w:eastAsia="en-US"/>
        </w:rPr>
        <w:t>, и может быть подписано Сторонами с использованием усиленной квалифицированной электронной подписи</w:t>
      </w:r>
      <w:r w:rsidRPr="00352D0D">
        <w:rPr>
          <w:rFonts w:asciiTheme="minorHAnsi" w:hAnsiTheme="minorHAnsi" w:cstheme="minorHAnsi"/>
          <w:color w:val="333333"/>
          <w:sz w:val="21"/>
          <w:szCs w:val="21"/>
          <w:shd w:val="clear" w:color="auto" w:fill="FFFFFF"/>
          <w:lang w:eastAsia="en-US"/>
        </w:rPr>
        <w:t>.</w:t>
      </w:r>
    </w:p>
    <w:p w14:paraId="4416397D" w14:textId="1EA5C5B1"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Настоящее Соглашение вступает в силу с момента его подписания полномочными представителями обеих Сторон</w:t>
      </w:r>
      <w:r w:rsidR="00471EA6">
        <w:rPr>
          <w:rFonts w:asciiTheme="minorHAnsi" w:hAnsiTheme="minorHAnsi" w:cstheme="minorHAnsi"/>
          <w:color w:val="333333"/>
          <w:sz w:val="21"/>
          <w:szCs w:val="21"/>
          <w:shd w:val="clear" w:color="auto" w:fill="FFFFFF"/>
          <w:lang w:eastAsia="en-US"/>
        </w:rPr>
        <w:t xml:space="preserve">, применяется к отношениям, возникшим с </w:t>
      </w:r>
      <w:sdt>
        <w:sdtPr>
          <w:rPr>
            <w:rFonts w:asciiTheme="minorHAnsi" w:hAnsiTheme="minorHAnsi" w:cstheme="minorHAnsi"/>
            <w:color w:val="333333"/>
            <w:sz w:val="21"/>
            <w:szCs w:val="21"/>
            <w:shd w:val="clear" w:color="auto" w:fill="FFFFFF"/>
            <w:lang w:eastAsia="en-US"/>
          </w:rPr>
          <w:id w:val="579568723"/>
          <w:placeholder>
            <w:docPart w:val="DefaultPlaceholder_-1854013440"/>
          </w:placeholder>
        </w:sdtPr>
        <w:sdtEndPr/>
        <w:sdtContent>
          <w:r w:rsidR="00471EA6">
            <w:rPr>
              <w:rFonts w:asciiTheme="minorHAnsi" w:hAnsiTheme="minorHAnsi" w:cstheme="minorHAnsi"/>
              <w:color w:val="333333"/>
              <w:sz w:val="21"/>
              <w:szCs w:val="21"/>
              <w:shd w:val="clear" w:color="auto" w:fill="FFFFFF"/>
              <w:lang w:eastAsia="en-US"/>
            </w:rPr>
            <w:t>«___» ______ 20___ г.</w:t>
          </w:r>
        </w:sdtContent>
      </w:sdt>
      <w:r w:rsidR="005006A3">
        <w:rPr>
          <w:rFonts w:asciiTheme="minorHAnsi" w:hAnsiTheme="minorHAnsi" w:cstheme="minorHAnsi"/>
          <w:color w:val="333333"/>
          <w:sz w:val="21"/>
          <w:szCs w:val="21"/>
          <w:shd w:val="clear" w:color="auto" w:fill="FFFFFF"/>
          <w:lang w:eastAsia="en-US"/>
        </w:rPr>
        <w:t>,</w:t>
      </w:r>
      <w:r w:rsidRPr="00352D0D">
        <w:rPr>
          <w:rFonts w:asciiTheme="minorHAnsi" w:hAnsiTheme="minorHAnsi" w:cstheme="minorHAnsi"/>
          <w:color w:val="333333"/>
          <w:sz w:val="21"/>
          <w:szCs w:val="21"/>
          <w:shd w:val="clear" w:color="auto" w:fill="FFFFFF"/>
          <w:lang w:eastAsia="en-US"/>
        </w:rPr>
        <w:t xml:space="preserve"> </w:t>
      </w:r>
      <w:proofErr w:type="gramStart"/>
      <w:r w:rsidRPr="00352D0D">
        <w:rPr>
          <w:rFonts w:asciiTheme="minorHAnsi" w:hAnsiTheme="minorHAnsi" w:cstheme="minorHAnsi"/>
          <w:color w:val="333333"/>
          <w:sz w:val="21"/>
          <w:szCs w:val="21"/>
          <w:shd w:val="clear" w:color="auto" w:fill="FFFFFF"/>
          <w:lang w:eastAsia="en-US"/>
        </w:rPr>
        <w:t xml:space="preserve">и </w:t>
      </w:r>
      <w:r w:rsidR="005006A3">
        <w:rPr>
          <w:rFonts w:asciiTheme="minorHAnsi" w:hAnsiTheme="minorHAnsi" w:cstheme="minorHAnsi"/>
          <w:color w:val="333333"/>
          <w:sz w:val="21"/>
          <w:szCs w:val="21"/>
          <w:shd w:val="clear" w:color="auto" w:fill="FFFFFF"/>
          <w:lang w:eastAsia="en-US"/>
        </w:rPr>
        <w:t xml:space="preserve"> заключено</w:t>
      </w:r>
      <w:proofErr w:type="gramEnd"/>
      <w:r w:rsidR="005006A3">
        <w:rPr>
          <w:rFonts w:asciiTheme="minorHAnsi" w:hAnsiTheme="minorHAnsi" w:cstheme="minorHAnsi"/>
          <w:color w:val="333333"/>
          <w:sz w:val="21"/>
          <w:szCs w:val="21"/>
          <w:shd w:val="clear" w:color="auto" w:fill="FFFFFF"/>
          <w:lang w:eastAsia="en-US"/>
        </w:rPr>
        <w:t xml:space="preserve"> на </w:t>
      </w:r>
      <w:proofErr w:type="spellStart"/>
      <w:r w:rsidR="005006A3">
        <w:rPr>
          <w:rFonts w:asciiTheme="minorHAnsi" w:hAnsiTheme="minorHAnsi" w:cstheme="minorHAnsi"/>
          <w:color w:val="333333"/>
          <w:sz w:val="21"/>
          <w:szCs w:val="21"/>
          <w:shd w:val="clear" w:color="auto" w:fill="FFFFFF"/>
          <w:lang w:eastAsia="en-US"/>
        </w:rPr>
        <w:t>неопределенный</w:t>
      </w:r>
      <w:proofErr w:type="spellEnd"/>
      <w:r w:rsidR="005006A3">
        <w:rPr>
          <w:rFonts w:asciiTheme="minorHAnsi" w:hAnsiTheme="minorHAnsi" w:cstheme="minorHAnsi"/>
          <w:color w:val="333333"/>
          <w:sz w:val="21"/>
          <w:szCs w:val="21"/>
          <w:shd w:val="clear" w:color="auto" w:fill="FFFFFF"/>
          <w:lang w:eastAsia="en-US"/>
        </w:rPr>
        <w:t xml:space="preserve"> срок.</w:t>
      </w:r>
      <w:r w:rsidRPr="00352D0D">
        <w:rPr>
          <w:rFonts w:asciiTheme="minorHAnsi" w:hAnsiTheme="minorHAnsi" w:cstheme="minorHAnsi"/>
          <w:color w:val="333333"/>
          <w:sz w:val="21"/>
          <w:szCs w:val="21"/>
          <w:shd w:val="clear" w:color="auto" w:fill="FFFFFF"/>
          <w:lang w:eastAsia="en-US"/>
        </w:rPr>
        <w:t xml:space="preserve">        </w:t>
      </w:r>
    </w:p>
    <w:p w14:paraId="23A84C20" w14:textId="77777777" w:rsidR="00A4786D" w:rsidRPr="00352D0D" w:rsidRDefault="00A4786D" w:rsidP="00A4786D">
      <w:pPr>
        <w:pStyle w:val="Default"/>
        <w:numPr>
          <w:ilvl w:val="0"/>
          <w:numId w:val="2"/>
        </w:numPr>
        <w:tabs>
          <w:tab w:val="left" w:pos="567"/>
        </w:tabs>
        <w:ind w:left="567" w:hanging="578"/>
        <w:jc w:val="both"/>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Реквизиты и подписи Сторон:            </w:t>
      </w:r>
    </w:p>
    <w:p w14:paraId="0A7D27B1" w14:textId="77777777" w:rsidR="00A4786D" w:rsidRPr="00352D0D" w:rsidRDefault="00A4786D" w:rsidP="00A4786D">
      <w:pPr>
        <w:jc w:val="both"/>
        <w:rPr>
          <w:rFonts w:asciiTheme="minorHAnsi" w:eastAsiaTheme="minorEastAsia" w:hAnsiTheme="minorHAnsi" w:cstheme="minorHAnsi"/>
          <w:color w:val="333333"/>
          <w:sz w:val="21"/>
          <w:szCs w:val="21"/>
          <w:shd w:val="clear" w:color="auto" w:fill="FFFFFF"/>
        </w:rPr>
      </w:pPr>
    </w:p>
    <w:tbl>
      <w:tblPr>
        <w:tblStyle w:val="a8"/>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82"/>
      </w:tblGrid>
      <w:tr w:rsidR="00A4786D" w:rsidRPr="00352D0D" w14:paraId="004DB540" w14:textId="77777777" w:rsidTr="00A4786D">
        <w:tc>
          <w:tcPr>
            <w:tcW w:w="4962" w:type="dxa"/>
          </w:tcPr>
          <w:p w14:paraId="7E687063" w14:textId="77777777" w:rsidR="00A4786D" w:rsidRPr="00352D0D" w:rsidRDefault="00A4786D" w:rsidP="00352D0D">
            <w:pPr>
              <w:rPr>
                <w:rFonts w:asciiTheme="minorHAnsi" w:hAnsiTheme="minorHAnsi" w:cstheme="minorHAnsi"/>
                <w:b/>
                <w:color w:val="333333"/>
                <w:sz w:val="21"/>
                <w:szCs w:val="21"/>
                <w:shd w:val="clear" w:color="auto" w:fill="FFFFFF"/>
              </w:rPr>
            </w:pPr>
            <w:r w:rsidRPr="00352D0D">
              <w:rPr>
                <w:rFonts w:asciiTheme="minorHAnsi" w:hAnsiTheme="minorHAnsi" w:cstheme="minorHAnsi"/>
                <w:b/>
                <w:color w:val="333333"/>
                <w:sz w:val="21"/>
                <w:szCs w:val="21"/>
                <w:shd w:val="clear" w:color="auto" w:fill="FFFFFF"/>
              </w:rPr>
              <w:t>Сторона 1</w:t>
            </w:r>
            <w:r w:rsidR="00352D0D" w:rsidRPr="00352D0D">
              <w:rPr>
                <w:rFonts w:asciiTheme="minorHAnsi" w:hAnsiTheme="minorHAnsi" w:cstheme="minorHAnsi"/>
                <w:b/>
                <w:color w:val="333333"/>
                <w:sz w:val="21"/>
                <w:szCs w:val="21"/>
                <w:shd w:val="clear" w:color="auto" w:fill="FFFFFF"/>
              </w:rPr>
              <w:t xml:space="preserve">: </w:t>
            </w:r>
            <w:r w:rsidRPr="00352D0D">
              <w:rPr>
                <w:rFonts w:asciiTheme="minorHAnsi" w:hAnsiTheme="minorHAnsi" w:cstheme="minorHAnsi"/>
                <w:b/>
                <w:color w:val="333333"/>
                <w:sz w:val="21"/>
                <w:szCs w:val="21"/>
                <w:shd w:val="clear" w:color="auto" w:fill="FFFFFF"/>
              </w:rPr>
              <w:t>ООО «МВМ»</w:t>
            </w:r>
          </w:p>
        </w:tc>
        <w:tc>
          <w:tcPr>
            <w:tcW w:w="4682" w:type="dxa"/>
          </w:tcPr>
          <w:p w14:paraId="07AC83EC" w14:textId="77777777" w:rsidR="00A4786D" w:rsidRPr="00352D0D" w:rsidRDefault="00A4786D" w:rsidP="00352D0D">
            <w:pPr>
              <w:pStyle w:val="a6"/>
              <w:tabs>
                <w:tab w:val="num" w:pos="-180"/>
              </w:tabs>
              <w:spacing w:after="0"/>
              <w:ind w:left="0"/>
              <w:rPr>
                <w:rFonts w:asciiTheme="minorHAnsi" w:eastAsiaTheme="minorEastAsia" w:hAnsiTheme="minorHAnsi" w:cstheme="minorHAnsi"/>
                <w:b/>
                <w:color w:val="333333"/>
                <w:sz w:val="21"/>
                <w:szCs w:val="21"/>
                <w:shd w:val="clear" w:color="auto" w:fill="FFFFFF"/>
              </w:rPr>
            </w:pPr>
            <w:r w:rsidRPr="00352D0D">
              <w:rPr>
                <w:rFonts w:asciiTheme="minorHAnsi" w:eastAsiaTheme="minorEastAsia" w:hAnsiTheme="minorHAnsi" w:cstheme="minorHAnsi"/>
                <w:b/>
                <w:color w:val="333333"/>
                <w:sz w:val="21"/>
                <w:szCs w:val="21"/>
                <w:shd w:val="clear" w:color="auto" w:fill="FFFFFF"/>
              </w:rPr>
              <w:t>Сторона 2</w:t>
            </w:r>
            <w:r w:rsidR="00352D0D" w:rsidRPr="00352D0D">
              <w:rPr>
                <w:rFonts w:asciiTheme="minorHAnsi" w:eastAsiaTheme="minorEastAsia" w:hAnsiTheme="minorHAnsi" w:cstheme="minorHAnsi"/>
                <w:b/>
                <w:color w:val="333333"/>
                <w:sz w:val="21"/>
                <w:szCs w:val="21"/>
                <w:shd w:val="clear" w:color="auto" w:fill="FFFFFF"/>
              </w:rPr>
              <w:t xml:space="preserve">: </w:t>
            </w:r>
            <w:sdt>
              <w:sdtPr>
                <w:rPr>
                  <w:rFonts w:asciiTheme="minorHAnsi" w:eastAsiaTheme="minorEastAsia" w:hAnsiTheme="minorHAnsi" w:cstheme="minorHAnsi"/>
                  <w:b/>
                  <w:color w:val="333333"/>
                  <w:sz w:val="21"/>
                  <w:szCs w:val="21"/>
                  <w:shd w:val="clear" w:color="auto" w:fill="FFFFFF"/>
                </w:rPr>
                <w:id w:val="-630794666"/>
                <w:placeholder>
                  <w:docPart w:val="DefaultPlaceholder_-1854013440"/>
                </w:placeholder>
              </w:sdtPr>
              <w:sdtEndPr/>
              <w:sdtContent>
                <w:r w:rsidRPr="00352D0D">
                  <w:rPr>
                    <w:rFonts w:asciiTheme="minorHAnsi" w:eastAsiaTheme="minorEastAsia" w:hAnsiTheme="minorHAnsi" w:cstheme="minorHAnsi"/>
                    <w:b/>
                    <w:color w:val="333333"/>
                    <w:sz w:val="21"/>
                    <w:szCs w:val="21"/>
                    <w:shd w:val="clear" w:color="auto" w:fill="FFFFFF"/>
                  </w:rPr>
                  <w:t>ООО «______»</w:t>
                </w:r>
              </w:sdtContent>
            </w:sdt>
          </w:p>
        </w:tc>
      </w:tr>
      <w:tr w:rsidR="00A4786D" w:rsidRPr="00352D0D" w14:paraId="112AD4D3" w14:textId="77777777" w:rsidTr="00A4786D">
        <w:tc>
          <w:tcPr>
            <w:tcW w:w="4962" w:type="dxa"/>
          </w:tcPr>
          <w:p w14:paraId="402F1AC9" w14:textId="77777777" w:rsidR="00A4786D" w:rsidRPr="00600BD6" w:rsidRDefault="00A4786D" w:rsidP="00EE03AB">
            <w:pPr>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Адрес местонахождения: 105066, Россия, Москва, ул. Нижняя Красносельская, 40/12, корпус 20</w:t>
            </w:r>
            <w:r w:rsidR="00600BD6">
              <w:rPr>
                <w:rFonts w:asciiTheme="minorHAnsi" w:hAnsiTheme="minorHAnsi" w:cstheme="minorHAnsi"/>
                <w:color w:val="333333"/>
                <w:sz w:val="21"/>
                <w:szCs w:val="21"/>
                <w:shd w:val="clear" w:color="auto" w:fill="FFFFFF"/>
              </w:rPr>
              <w:t xml:space="preserve">, </w:t>
            </w:r>
            <w:r w:rsidR="00600BD6" w:rsidRPr="00600BD6">
              <w:rPr>
                <w:rFonts w:asciiTheme="minorHAnsi" w:hAnsiTheme="minorHAnsi" w:cstheme="minorHAnsi"/>
                <w:color w:val="333333"/>
                <w:sz w:val="21"/>
                <w:szCs w:val="21"/>
                <w:shd w:val="clear" w:color="auto" w:fill="FFFFFF"/>
              </w:rPr>
              <w:t>этаж 5, помещение II, комната 3</w:t>
            </w:r>
          </w:p>
          <w:p w14:paraId="6A23763F" w14:textId="77777777" w:rsidR="00A4786D" w:rsidRPr="00352D0D" w:rsidRDefault="00A4786D" w:rsidP="00EE03AB">
            <w:pPr>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ИНН 7707548740 / КПП 997350001</w:t>
            </w:r>
          </w:p>
          <w:p w14:paraId="6D7C4652" w14:textId="77777777" w:rsidR="00A4786D" w:rsidRPr="00352D0D" w:rsidRDefault="00A4786D" w:rsidP="00EE03AB">
            <w:pPr>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Расчетный Счет 40702810238040111553</w:t>
            </w:r>
          </w:p>
          <w:p w14:paraId="53A2A628" w14:textId="77777777" w:rsidR="00A4786D" w:rsidRPr="00352D0D" w:rsidRDefault="00A4786D" w:rsidP="00EE03AB">
            <w:pPr>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в «Сбербанк России» ПАО</w:t>
            </w:r>
          </w:p>
          <w:p w14:paraId="21CD3BCD" w14:textId="77777777" w:rsidR="00A4786D" w:rsidRPr="00352D0D" w:rsidRDefault="00A4786D" w:rsidP="00EE03AB">
            <w:pPr>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Кор.счет 30101810400000000225</w:t>
            </w:r>
          </w:p>
          <w:p w14:paraId="597BF732" w14:textId="77777777" w:rsidR="00A4786D" w:rsidRPr="00352D0D" w:rsidRDefault="00A4786D" w:rsidP="00EE03AB">
            <w:pPr>
              <w:pStyle w:val="Default"/>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БИК 044525225</w:t>
            </w:r>
          </w:p>
          <w:p w14:paraId="03C71D33" w14:textId="77777777" w:rsidR="00A4786D" w:rsidRPr="00352D0D" w:rsidRDefault="00A4786D" w:rsidP="00EE03AB">
            <w:pPr>
              <w:pStyle w:val="Default"/>
              <w:jc w:val="center"/>
              <w:rPr>
                <w:rFonts w:asciiTheme="minorHAnsi" w:hAnsiTheme="minorHAnsi" w:cstheme="minorHAnsi"/>
                <w:color w:val="333333"/>
                <w:sz w:val="21"/>
                <w:szCs w:val="21"/>
                <w:shd w:val="clear" w:color="auto" w:fill="FFFFFF"/>
                <w:lang w:eastAsia="en-US"/>
              </w:rPr>
            </w:pPr>
          </w:p>
          <w:p w14:paraId="08B7CD73" w14:textId="77777777" w:rsidR="00A4786D" w:rsidRPr="00352D0D" w:rsidRDefault="00A4786D" w:rsidP="00EE03AB">
            <w:pPr>
              <w:pStyle w:val="Default"/>
              <w:jc w:val="center"/>
              <w:rPr>
                <w:rFonts w:asciiTheme="minorHAnsi" w:hAnsiTheme="minorHAnsi" w:cstheme="minorHAnsi"/>
                <w:color w:val="333333"/>
                <w:sz w:val="21"/>
                <w:szCs w:val="21"/>
                <w:shd w:val="clear" w:color="auto" w:fill="FFFFFF"/>
                <w:lang w:eastAsia="en-US"/>
              </w:rPr>
            </w:pPr>
          </w:p>
        </w:tc>
        <w:tc>
          <w:tcPr>
            <w:tcW w:w="4682" w:type="dxa"/>
          </w:tcPr>
          <w:p w14:paraId="0E5176CB" w14:textId="77777777" w:rsidR="00A4786D" w:rsidRPr="00352D0D" w:rsidRDefault="00A4786D" w:rsidP="00EE03AB">
            <w:pPr>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 xml:space="preserve">Адрес местонахождения: </w:t>
            </w:r>
            <w:sdt>
              <w:sdtPr>
                <w:rPr>
                  <w:rFonts w:asciiTheme="minorHAnsi" w:hAnsiTheme="minorHAnsi" w:cstheme="minorHAnsi"/>
                  <w:color w:val="333333"/>
                  <w:sz w:val="21"/>
                  <w:szCs w:val="21"/>
                  <w:shd w:val="clear" w:color="auto" w:fill="FFFFFF"/>
                </w:rPr>
                <w:id w:val="-136347114"/>
                <w:placeholder>
                  <w:docPart w:val="DefaultPlaceholder_-1854013440"/>
                </w:placeholder>
                <w:showingPlcHdr/>
              </w:sdtPr>
              <w:sdtEndPr/>
              <w:sdtContent>
                <w:r w:rsidR="00600BD6" w:rsidRPr="00905D83">
                  <w:rPr>
                    <w:rStyle w:val="ad"/>
                  </w:rPr>
                  <w:t>Место для ввода текста.</w:t>
                </w:r>
              </w:sdtContent>
            </w:sdt>
          </w:p>
          <w:p w14:paraId="6646FE32" w14:textId="77777777" w:rsidR="00A4786D" w:rsidRPr="00352D0D" w:rsidRDefault="00A4786D" w:rsidP="00EE03AB">
            <w:pPr>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 xml:space="preserve">ИНН  </w:t>
            </w:r>
            <w:sdt>
              <w:sdtPr>
                <w:rPr>
                  <w:rFonts w:asciiTheme="minorHAnsi" w:hAnsiTheme="minorHAnsi" w:cstheme="minorHAnsi"/>
                  <w:color w:val="333333"/>
                  <w:sz w:val="21"/>
                  <w:szCs w:val="21"/>
                  <w:shd w:val="clear" w:color="auto" w:fill="FFFFFF"/>
                </w:rPr>
                <w:id w:val="-396125600"/>
                <w:placeholder>
                  <w:docPart w:val="DefaultPlaceholder_-1854013440"/>
                </w:placeholder>
                <w:showingPlcHdr/>
              </w:sdtPr>
              <w:sdtEndPr/>
              <w:sdtContent>
                <w:r w:rsidR="00600BD6" w:rsidRPr="00905D83">
                  <w:rPr>
                    <w:rStyle w:val="ad"/>
                  </w:rPr>
                  <w:t>Место для ввода текста.</w:t>
                </w:r>
              </w:sdtContent>
            </w:sdt>
            <w:r w:rsidR="00600BD6">
              <w:rPr>
                <w:rFonts w:asciiTheme="minorHAnsi" w:hAnsiTheme="minorHAnsi" w:cstheme="minorHAnsi"/>
                <w:color w:val="333333"/>
                <w:sz w:val="21"/>
                <w:szCs w:val="21"/>
                <w:shd w:val="clear" w:color="auto" w:fill="FFFFFF"/>
              </w:rPr>
              <w:t xml:space="preserve"> </w:t>
            </w:r>
            <w:r w:rsidRPr="00352D0D">
              <w:rPr>
                <w:rFonts w:asciiTheme="minorHAnsi" w:hAnsiTheme="minorHAnsi" w:cstheme="minorHAnsi"/>
                <w:color w:val="333333"/>
                <w:sz w:val="21"/>
                <w:szCs w:val="21"/>
                <w:shd w:val="clear" w:color="auto" w:fill="FFFFFF"/>
              </w:rPr>
              <w:t xml:space="preserve">/ КПП </w:t>
            </w:r>
            <w:sdt>
              <w:sdtPr>
                <w:rPr>
                  <w:rFonts w:asciiTheme="minorHAnsi" w:hAnsiTheme="minorHAnsi" w:cstheme="minorHAnsi"/>
                  <w:color w:val="333333"/>
                  <w:sz w:val="21"/>
                  <w:szCs w:val="21"/>
                  <w:shd w:val="clear" w:color="auto" w:fill="FFFFFF"/>
                </w:rPr>
                <w:id w:val="-1318798535"/>
                <w:placeholder>
                  <w:docPart w:val="DefaultPlaceholder_-1854013440"/>
                </w:placeholder>
                <w:showingPlcHdr/>
              </w:sdtPr>
              <w:sdtEndPr/>
              <w:sdtContent>
                <w:r w:rsidR="00600BD6" w:rsidRPr="00905D83">
                  <w:rPr>
                    <w:rStyle w:val="ad"/>
                  </w:rPr>
                  <w:t>Место для ввода текста.</w:t>
                </w:r>
              </w:sdtContent>
            </w:sdt>
          </w:p>
          <w:p w14:paraId="4C92A3B2" w14:textId="77777777" w:rsidR="00A4786D" w:rsidRPr="00352D0D" w:rsidRDefault="00A4786D" w:rsidP="00EE03AB">
            <w:pPr>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 xml:space="preserve">Расчетный Счет </w:t>
            </w:r>
            <w:sdt>
              <w:sdtPr>
                <w:rPr>
                  <w:rFonts w:asciiTheme="minorHAnsi" w:hAnsiTheme="minorHAnsi" w:cstheme="minorHAnsi"/>
                  <w:color w:val="333333"/>
                  <w:sz w:val="21"/>
                  <w:szCs w:val="21"/>
                  <w:shd w:val="clear" w:color="auto" w:fill="FFFFFF"/>
                </w:rPr>
                <w:id w:val="-639102124"/>
                <w:placeholder>
                  <w:docPart w:val="DefaultPlaceholder_-1854013440"/>
                </w:placeholder>
                <w:showingPlcHdr/>
              </w:sdtPr>
              <w:sdtEndPr/>
              <w:sdtContent>
                <w:r w:rsidR="00600BD6" w:rsidRPr="00905D83">
                  <w:rPr>
                    <w:rStyle w:val="ad"/>
                  </w:rPr>
                  <w:t>Место для ввода текста.</w:t>
                </w:r>
              </w:sdtContent>
            </w:sdt>
          </w:p>
          <w:p w14:paraId="309ED435" w14:textId="77777777" w:rsidR="00A4786D" w:rsidRPr="00352D0D" w:rsidRDefault="00A4786D" w:rsidP="00EE03AB">
            <w:pPr>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 xml:space="preserve">в </w:t>
            </w:r>
            <w:sdt>
              <w:sdtPr>
                <w:rPr>
                  <w:rFonts w:asciiTheme="minorHAnsi" w:hAnsiTheme="minorHAnsi" w:cstheme="minorHAnsi"/>
                  <w:color w:val="333333"/>
                  <w:sz w:val="21"/>
                  <w:szCs w:val="21"/>
                  <w:shd w:val="clear" w:color="auto" w:fill="FFFFFF"/>
                </w:rPr>
                <w:id w:val="-884255051"/>
                <w:placeholder>
                  <w:docPart w:val="DefaultPlaceholder_-1854013440"/>
                </w:placeholder>
              </w:sdtPr>
              <w:sdtEndPr/>
              <w:sdtContent>
                <w:r w:rsidRPr="00352D0D">
                  <w:rPr>
                    <w:rFonts w:asciiTheme="minorHAnsi" w:hAnsiTheme="minorHAnsi" w:cstheme="minorHAnsi"/>
                    <w:color w:val="333333"/>
                    <w:sz w:val="21"/>
                    <w:szCs w:val="21"/>
                    <w:shd w:val="clear" w:color="auto" w:fill="FFFFFF"/>
                  </w:rPr>
                  <w:t>«»</w:t>
                </w:r>
              </w:sdtContent>
            </w:sdt>
            <w:r w:rsidRPr="00352D0D">
              <w:rPr>
                <w:rFonts w:asciiTheme="minorHAnsi" w:hAnsiTheme="minorHAnsi" w:cstheme="minorHAnsi"/>
                <w:color w:val="333333"/>
                <w:sz w:val="21"/>
                <w:szCs w:val="21"/>
                <w:shd w:val="clear" w:color="auto" w:fill="FFFFFF"/>
              </w:rPr>
              <w:t xml:space="preserve"> </w:t>
            </w:r>
          </w:p>
          <w:p w14:paraId="583FC859" w14:textId="77777777" w:rsidR="00A4786D" w:rsidRPr="00352D0D" w:rsidRDefault="00A4786D" w:rsidP="00EE03AB">
            <w:pPr>
              <w:rPr>
                <w:rFonts w:asciiTheme="minorHAnsi" w:hAnsiTheme="minorHAnsi" w:cstheme="minorHAnsi"/>
                <w:color w:val="333333"/>
                <w:sz w:val="21"/>
                <w:szCs w:val="21"/>
                <w:shd w:val="clear" w:color="auto" w:fill="FFFFFF"/>
              </w:rPr>
            </w:pPr>
            <w:r w:rsidRPr="00352D0D">
              <w:rPr>
                <w:rFonts w:asciiTheme="minorHAnsi" w:hAnsiTheme="minorHAnsi" w:cstheme="minorHAnsi"/>
                <w:color w:val="333333"/>
                <w:sz w:val="21"/>
                <w:szCs w:val="21"/>
                <w:shd w:val="clear" w:color="auto" w:fill="FFFFFF"/>
              </w:rPr>
              <w:t xml:space="preserve">Кор.счет </w:t>
            </w:r>
            <w:sdt>
              <w:sdtPr>
                <w:rPr>
                  <w:rFonts w:asciiTheme="minorHAnsi" w:hAnsiTheme="minorHAnsi" w:cstheme="minorHAnsi"/>
                  <w:color w:val="333333"/>
                  <w:sz w:val="21"/>
                  <w:szCs w:val="21"/>
                  <w:shd w:val="clear" w:color="auto" w:fill="FFFFFF"/>
                </w:rPr>
                <w:id w:val="-957025642"/>
                <w:placeholder>
                  <w:docPart w:val="DefaultPlaceholder_-1854013440"/>
                </w:placeholder>
                <w:showingPlcHdr/>
              </w:sdtPr>
              <w:sdtEndPr/>
              <w:sdtContent>
                <w:r w:rsidR="00600BD6" w:rsidRPr="00905D83">
                  <w:rPr>
                    <w:rStyle w:val="ad"/>
                  </w:rPr>
                  <w:t>Место для ввода текста.</w:t>
                </w:r>
              </w:sdtContent>
            </w:sdt>
          </w:p>
          <w:p w14:paraId="21F5E908" w14:textId="77777777" w:rsidR="00A4786D" w:rsidRPr="00352D0D" w:rsidRDefault="00A4786D" w:rsidP="00EE03AB">
            <w:pPr>
              <w:pStyle w:val="Default"/>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БИК </w:t>
            </w:r>
            <w:sdt>
              <w:sdtPr>
                <w:rPr>
                  <w:rFonts w:asciiTheme="minorHAnsi" w:hAnsiTheme="minorHAnsi" w:cstheme="minorHAnsi"/>
                  <w:color w:val="333333"/>
                  <w:sz w:val="21"/>
                  <w:szCs w:val="21"/>
                  <w:shd w:val="clear" w:color="auto" w:fill="FFFFFF"/>
                  <w:lang w:eastAsia="en-US"/>
                </w:rPr>
                <w:id w:val="-929972942"/>
                <w:placeholder>
                  <w:docPart w:val="DefaultPlaceholder_-1854013440"/>
                </w:placeholder>
                <w:showingPlcHdr/>
              </w:sdtPr>
              <w:sdtEndPr/>
              <w:sdtContent>
                <w:r w:rsidR="00600BD6" w:rsidRPr="00905D83">
                  <w:rPr>
                    <w:rStyle w:val="ad"/>
                  </w:rPr>
                  <w:t>Место для ввода текста.</w:t>
                </w:r>
              </w:sdtContent>
            </w:sdt>
          </w:p>
          <w:p w14:paraId="71F9A48E" w14:textId="77777777" w:rsidR="00A4786D" w:rsidRPr="00352D0D" w:rsidRDefault="00A4786D" w:rsidP="00EE03AB">
            <w:pPr>
              <w:pStyle w:val="Default"/>
              <w:jc w:val="center"/>
              <w:rPr>
                <w:rFonts w:asciiTheme="minorHAnsi" w:hAnsiTheme="minorHAnsi" w:cstheme="minorHAnsi"/>
                <w:color w:val="333333"/>
                <w:sz w:val="21"/>
                <w:szCs w:val="21"/>
                <w:shd w:val="clear" w:color="auto" w:fill="FFFFFF"/>
                <w:lang w:eastAsia="en-US"/>
              </w:rPr>
            </w:pPr>
          </w:p>
        </w:tc>
      </w:tr>
      <w:tr w:rsidR="00A4786D" w:rsidRPr="00352D0D" w14:paraId="6F9A19B0" w14:textId="77777777" w:rsidTr="00A4786D">
        <w:tc>
          <w:tcPr>
            <w:tcW w:w="4962" w:type="dxa"/>
          </w:tcPr>
          <w:p w14:paraId="3333523C" w14:textId="77777777" w:rsidR="00A4786D" w:rsidRPr="00352D0D" w:rsidRDefault="00A4786D" w:rsidP="00EE03AB">
            <w:pPr>
              <w:pStyle w:val="Default"/>
              <w:jc w:val="center"/>
              <w:rPr>
                <w:rFonts w:asciiTheme="minorHAnsi" w:hAnsiTheme="minorHAnsi" w:cstheme="minorHAnsi"/>
                <w:color w:val="333333"/>
                <w:sz w:val="21"/>
                <w:szCs w:val="21"/>
                <w:shd w:val="clear" w:color="auto" w:fill="FFFFFF"/>
                <w:lang w:eastAsia="en-US"/>
              </w:rPr>
            </w:pPr>
          </w:p>
          <w:p w14:paraId="52E68862" w14:textId="77777777" w:rsidR="00A4786D" w:rsidRPr="00352D0D" w:rsidRDefault="00A4786D" w:rsidP="00EE03AB">
            <w:pPr>
              <w:pStyle w:val="Default"/>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_________________/</w:t>
            </w:r>
            <w:sdt>
              <w:sdtPr>
                <w:rPr>
                  <w:rFonts w:asciiTheme="minorHAnsi" w:hAnsiTheme="minorHAnsi" w:cstheme="minorHAnsi"/>
                  <w:color w:val="333333"/>
                  <w:sz w:val="21"/>
                  <w:szCs w:val="21"/>
                  <w:shd w:val="clear" w:color="auto" w:fill="FFFFFF"/>
                  <w:lang w:eastAsia="en-US"/>
                </w:rPr>
                <w:id w:val="-1862188842"/>
                <w:placeholder>
                  <w:docPart w:val="DefaultPlaceholder_-1854013440"/>
                </w:placeholder>
              </w:sdtPr>
              <w:sdtEndPr/>
              <w:sdtContent>
                <w:r w:rsidRPr="00352D0D">
                  <w:rPr>
                    <w:rFonts w:asciiTheme="minorHAnsi" w:hAnsiTheme="minorHAnsi" w:cstheme="minorHAnsi"/>
                    <w:color w:val="333333"/>
                    <w:sz w:val="21"/>
                    <w:szCs w:val="21"/>
                    <w:shd w:val="clear" w:color="auto" w:fill="FFFFFF"/>
                    <w:lang w:eastAsia="en-US"/>
                  </w:rPr>
                  <w:t>__________________</w:t>
                </w:r>
              </w:sdtContent>
            </w:sdt>
            <w:r w:rsidRPr="00352D0D">
              <w:rPr>
                <w:rFonts w:asciiTheme="minorHAnsi" w:hAnsiTheme="minorHAnsi" w:cstheme="minorHAnsi"/>
                <w:color w:val="333333"/>
                <w:sz w:val="21"/>
                <w:szCs w:val="21"/>
                <w:shd w:val="clear" w:color="auto" w:fill="FFFFFF"/>
                <w:lang w:eastAsia="en-US"/>
              </w:rPr>
              <w:t>/</w:t>
            </w:r>
          </w:p>
          <w:p w14:paraId="710B0778" w14:textId="19AAB721" w:rsidR="00A4786D" w:rsidRPr="00352D0D" w:rsidRDefault="00A4786D" w:rsidP="00F00CE0">
            <w:pPr>
              <w:pStyle w:val="Default"/>
              <w:rPr>
                <w:rFonts w:asciiTheme="minorHAnsi" w:hAnsiTheme="minorHAnsi" w:cstheme="minorHAnsi"/>
                <w:color w:val="333333"/>
                <w:sz w:val="21"/>
                <w:szCs w:val="21"/>
                <w:shd w:val="clear" w:color="auto" w:fill="FFFFFF"/>
                <w:lang w:eastAsia="en-US"/>
              </w:rPr>
            </w:pPr>
            <w:bookmarkStart w:id="1" w:name="_Hlk65073229"/>
            <w:r w:rsidRPr="00352D0D">
              <w:rPr>
                <w:rFonts w:asciiTheme="minorHAnsi" w:hAnsiTheme="minorHAnsi" w:cstheme="minorHAnsi"/>
                <w:color w:val="333333"/>
                <w:sz w:val="21"/>
                <w:szCs w:val="21"/>
                <w:shd w:val="clear" w:color="auto" w:fill="FFFFFF"/>
                <w:lang w:eastAsia="en-US"/>
              </w:rPr>
              <w:t xml:space="preserve">подпись </w:t>
            </w:r>
            <w:r w:rsidR="00F31997">
              <w:rPr>
                <w:rFonts w:asciiTheme="minorHAnsi" w:hAnsiTheme="minorHAnsi" w:cstheme="minorHAnsi"/>
                <w:color w:val="333333"/>
                <w:sz w:val="21"/>
                <w:szCs w:val="21"/>
                <w:shd w:val="clear" w:color="auto" w:fill="FFFFFF"/>
                <w:lang w:eastAsia="en-US"/>
              </w:rPr>
              <w:t xml:space="preserve">                               </w:t>
            </w:r>
            <w:r w:rsidR="00F31997" w:rsidRPr="00352D0D">
              <w:rPr>
                <w:rFonts w:asciiTheme="minorHAnsi" w:hAnsiTheme="minorHAnsi" w:cstheme="minorHAnsi"/>
                <w:color w:val="333333"/>
                <w:sz w:val="21"/>
                <w:szCs w:val="21"/>
                <w:shd w:val="clear" w:color="auto" w:fill="FFFFFF"/>
                <w:lang w:eastAsia="en-US"/>
              </w:rPr>
              <w:t>ФИО</w:t>
            </w:r>
            <w:bookmarkEnd w:id="1"/>
            <w:r w:rsidR="00F31997" w:rsidRPr="00352D0D">
              <w:rPr>
                <w:rFonts w:asciiTheme="minorHAnsi" w:hAnsiTheme="minorHAnsi" w:cstheme="minorHAnsi"/>
                <w:color w:val="333333"/>
                <w:sz w:val="21"/>
                <w:szCs w:val="21"/>
                <w:shd w:val="clear" w:color="auto" w:fill="FFFFFF"/>
                <w:lang w:eastAsia="en-US"/>
              </w:rPr>
              <w:t xml:space="preserve"> </w:t>
            </w:r>
            <w:r w:rsidRPr="00352D0D">
              <w:rPr>
                <w:rFonts w:asciiTheme="minorHAnsi" w:hAnsiTheme="minorHAnsi" w:cstheme="minorHAnsi"/>
                <w:color w:val="333333"/>
                <w:sz w:val="21"/>
                <w:szCs w:val="21"/>
                <w:shd w:val="clear" w:color="auto" w:fill="FFFFFF"/>
                <w:lang w:eastAsia="en-US"/>
              </w:rPr>
              <w:t>/</w:t>
            </w:r>
          </w:p>
          <w:p w14:paraId="4F2A67B3" w14:textId="77777777" w:rsidR="00A4786D" w:rsidRPr="00352D0D" w:rsidRDefault="00A4786D" w:rsidP="00EE03AB">
            <w:pPr>
              <w:pStyle w:val="Default"/>
              <w:jc w:val="center"/>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 xml:space="preserve">МП </w:t>
            </w:r>
          </w:p>
        </w:tc>
        <w:tc>
          <w:tcPr>
            <w:tcW w:w="4682" w:type="dxa"/>
          </w:tcPr>
          <w:p w14:paraId="28D92774" w14:textId="77777777" w:rsidR="00A4786D" w:rsidRPr="00352D0D" w:rsidRDefault="00A4786D" w:rsidP="00EE03AB">
            <w:pPr>
              <w:pStyle w:val="Default"/>
              <w:tabs>
                <w:tab w:val="left" w:pos="4388"/>
              </w:tabs>
              <w:rPr>
                <w:rFonts w:asciiTheme="minorHAnsi" w:hAnsiTheme="minorHAnsi" w:cstheme="minorHAnsi"/>
                <w:color w:val="333333"/>
                <w:sz w:val="21"/>
                <w:szCs w:val="21"/>
                <w:shd w:val="clear" w:color="auto" w:fill="FFFFFF"/>
                <w:lang w:eastAsia="en-US"/>
              </w:rPr>
            </w:pPr>
          </w:p>
          <w:p w14:paraId="2DCB566C" w14:textId="77777777" w:rsidR="00A4786D" w:rsidRPr="00352D0D" w:rsidRDefault="00A4786D" w:rsidP="00EE03AB">
            <w:pPr>
              <w:pStyle w:val="Default"/>
              <w:tabs>
                <w:tab w:val="left" w:pos="4388"/>
              </w:tabs>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lang w:eastAsia="en-US"/>
              </w:rPr>
              <w:t>____________________/</w:t>
            </w:r>
            <w:sdt>
              <w:sdtPr>
                <w:rPr>
                  <w:rFonts w:asciiTheme="minorHAnsi" w:hAnsiTheme="minorHAnsi" w:cstheme="minorHAnsi"/>
                  <w:color w:val="333333"/>
                  <w:sz w:val="21"/>
                  <w:szCs w:val="21"/>
                  <w:shd w:val="clear" w:color="auto" w:fill="FFFFFF"/>
                  <w:lang w:eastAsia="en-US"/>
                </w:rPr>
                <w:id w:val="-1258748452"/>
                <w:placeholder>
                  <w:docPart w:val="DefaultPlaceholder_-1854013440"/>
                </w:placeholder>
              </w:sdtPr>
              <w:sdtEndPr/>
              <w:sdtContent>
                <w:r w:rsidRPr="00352D0D">
                  <w:rPr>
                    <w:rFonts w:asciiTheme="minorHAnsi" w:hAnsiTheme="minorHAnsi" w:cstheme="minorHAnsi"/>
                    <w:color w:val="333333"/>
                    <w:sz w:val="21"/>
                    <w:szCs w:val="21"/>
                    <w:shd w:val="clear" w:color="auto" w:fill="FFFFFF"/>
                    <w:lang w:eastAsia="en-US"/>
                  </w:rPr>
                  <w:t>________________</w:t>
                </w:r>
              </w:sdtContent>
            </w:sdt>
            <w:r w:rsidRPr="00352D0D">
              <w:rPr>
                <w:rFonts w:asciiTheme="minorHAnsi" w:hAnsiTheme="minorHAnsi" w:cstheme="minorHAnsi"/>
                <w:color w:val="333333"/>
                <w:sz w:val="21"/>
                <w:szCs w:val="21"/>
                <w:shd w:val="clear" w:color="auto" w:fill="FFFFFF"/>
                <w:lang w:eastAsia="en-US"/>
              </w:rPr>
              <w:t xml:space="preserve">/ </w:t>
            </w:r>
          </w:p>
          <w:p w14:paraId="7F0B4D1C" w14:textId="37FAAAF6" w:rsidR="00A4786D" w:rsidRPr="00352D0D" w:rsidRDefault="00471EA6" w:rsidP="00F00CE0">
            <w:pPr>
              <w:pStyle w:val="Default"/>
              <w:rPr>
                <w:rFonts w:asciiTheme="minorHAnsi" w:hAnsiTheme="minorHAnsi" w:cstheme="minorHAnsi"/>
                <w:color w:val="333333"/>
                <w:sz w:val="21"/>
                <w:szCs w:val="21"/>
                <w:shd w:val="clear" w:color="auto" w:fill="FFFFFF"/>
                <w:lang w:eastAsia="en-US"/>
              </w:rPr>
            </w:pPr>
            <w:r w:rsidRPr="00352D0D">
              <w:rPr>
                <w:rFonts w:asciiTheme="minorHAnsi" w:hAnsiTheme="minorHAnsi" w:cstheme="minorHAnsi"/>
                <w:color w:val="333333"/>
                <w:sz w:val="21"/>
                <w:szCs w:val="21"/>
                <w:shd w:val="clear" w:color="auto" w:fill="FFFFFF"/>
              </w:rPr>
              <w:t xml:space="preserve">подпись </w:t>
            </w:r>
            <w:r>
              <w:rPr>
                <w:rFonts w:asciiTheme="minorHAnsi" w:hAnsiTheme="minorHAnsi" w:cstheme="minorHAnsi"/>
                <w:color w:val="333333"/>
                <w:sz w:val="21"/>
                <w:szCs w:val="21"/>
                <w:shd w:val="clear" w:color="auto" w:fill="FFFFFF"/>
              </w:rPr>
              <w:t xml:space="preserve">                               </w:t>
            </w:r>
            <w:r w:rsidRPr="00352D0D">
              <w:rPr>
                <w:rFonts w:asciiTheme="minorHAnsi" w:hAnsiTheme="minorHAnsi" w:cstheme="minorHAnsi"/>
                <w:color w:val="333333"/>
                <w:sz w:val="21"/>
                <w:szCs w:val="21"/>
                <w:shd w:val="clear" w:color="auto" w:fill="FFFFFF"/>
              </w:rPr>
              <w:t>ФИО</w:t>
            </w:r>
            <w:r w:rsidRPr="00352D0D" w:rsidDel="00471EA6">
              <w:rPr>
                <w:rFonts w:asciiTheme="minorHAnsi" w:hAnsiTheme="minorHAnsi" w:cstheme="minorHAnsi"/>
                <w:color w:val="333333"/>
                <w:sz w:val="21"/>
                <w:szCs w:val="21"/>
                <w:shd w:val="clear" w:color="auto" w:fill="FFFFFF"/>
              </w:rPr>
              <w:t xml:space="preserve"> </w:t>
            </w:r>
            <w:r w:rsidR="00A4786D" w:rsidRPr="00352D0D">
              <w:rPr>
                <w:rFonts w:asciiTheme="minorHAnsi" w:hAnsiTheme="minorHAnsi" w:cstheme="minorHAnsi"/>
                <w:color w:val="333333"/>
                <w:sz w:val="21"/>
                <w:szCs w:val="21"/>
                <w:shd w:val="clear" w:color="auto" w:fill="FFFFFF"/>
                <w:lang w:eastAsia="en-US"/>
              </w:rPr>
              <w:t xml:space="preserve">МП </w:t>
            </w:r>
          </w:p>
        </w:tc>
      </w:tr>
      <w:bookmarkEnd w:id="0"/>
    </w:tbl>
    <w:p w14:paraId="05D87226" w14:textId="77777777" w:rsidR="00E50418" w:rsidRPr="00352D0D" w:rsidRDefault="00E50418">
      <w:pPr>
        <w:rPr>
          <w:rFonts w:asciiTheme="minorHAnsi" w:hAnsiTheme="minorHAnsi" w:cstheme="minorHAnsi"/>
          <w:sz w:val="21"/>
          <w:szCs w:val="21"/>
        </w:rPr>
      </w:pPr>
    </w:p>
    <w:sectPr w:rsidR="00E50418" w:rsidRPr="00352D0D" w:rsidSect="00352D0D">
      <w:footerReference w:type="default" r:id="rId12"/>
      <w:pgSz w:w="11906" w:h="16838"/>
      <w:pgMar w:top="993" w:right="707" w:bottom="993" w:left="993"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AE017" w14:textId="77777777" w:rsidR="009D325F" w:rsidRDefault="009D325F" w:rsidP="00352D0D">
      <w:r>
        <w:separator/>
      </w:r>
    </w:p>
  </w:endnote>
  <w:endnote w:type="continuationSeparator" w:id="0">
    <w:p w14:paraId="67848C7F" w14:textId="77777777" w:rsidR="009D325F" w:rsidRDefault="009D325F" w:rsidP="0035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499200"/>
      <w:docPartObj>
        <w:docPartGallery w:val="Page Numbers (Bottom of Page)"/>
        <w:docPartUnique/>
      </w:docPartObj>
    </w:sdtPr>
    <w:sdtEndPr/>
    <w:sdtContent>
      <w:p w14:paraId="73EDDA08" w14:textId="77777777" w:rsidR="00352D0D" w:rsidRDefault="00352D0D">
        <w:pPr>
          <w:pStyle w:val="ab"/>
          <w:jc w:val="right"/>
        </w:pPr>
        <w:r>
          <w:fldChar w:fldCharType="begin"/>
        </w:r>
        <w:r>
          <w:instrText>PAGE   \* MERGEFORMAT</w:instrText>
        </w:r>
        <w:r>
          <w:fldChar w:fldCharType="separate"/>
        </w:r>
        <w:r w:rsidR="00600BD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EEDB1" w14:textId="77777777" w:rsidR="009D325F" w:rsidRDefault="009D325F" w:rsidP="00352D0D">
      <w:r>
        <w:separator/>
      </w:r>
    </w:p>
  </w:footnote>
  <w:footnote w:type="continuationSeparator" w:id="0">
    <w:p w14:paraId="0DC064A8" w14:textId="77777777" w:rsidR="009D325F" w:rsidRDefault="009D325F" w:rsidP="0035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5D668864"/>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1287"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2B558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SV9f47qzjUI9curSF4ORiQ2ItfNz+AZ4hT0dzOdSVeQAiGmtBCfeZ4v7K2YfwT8rLntf91QpTUdJj+8pPYR7g==" w:salt="nphjvBgRFFG5LG76AbiaY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5A"/>
    <w:rsid w:val="00012325"/>
    <w:rsid w:val="001F6651"/>
    <w:rsid w:val="00231910"/>
    <w:rsid w:val="00352D0D"/>
    <w:rsid w:val="003A207C"/>
    <w:rsid w:val="00432DA6"/>
    <w:rsid w:val="00471EA6"/>
    <w:rsid w:val="00482D5A"/>
    <w:rsid w:val="005006A3"/>
    <w:rsid w:val="00600BD6"/>
    <w:rsid w:val="00653355"/>
    <w:rsid w:val="00662C9D"/>
    <w:rsid w:val="00991A6E"/>
    <w:rsid w:val="009D325F"/>
    <w:rsid w:val="00A4786D"/>
    <w:rsid w:val="00C43CF2"/>
    <w:rsid w:val="00E50418"/>
    <w:rsid w:val="00EF73C4"/>
    <w:rsid w:val="00F00CE0"/>
    <w:rsid w:val="00F31997"/>
    <w:rsid w:val="00FD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31D98"/>
  <w15:chartTrackingRefBased/>
  <w15:docId w15:val="{A79A04DC-B6B1-452B-B25C-10C1BD3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86D"/>
    <w:pPr>
      <w:spacing w:after="0" w:line="240" w:lineRule="auto"/>
    </w:pPr>
    <w:rPr>
      <w:rFonts w:ascii="Calibri" w:hAnsi="Calibri" w:cs="Times New Roman"/>
    </w:rPr>
  </w:style>
  <w:style w:type="paragraph" w:styleId="1">
    <w:name w:val="heading 1"/>
    <w:basedOn w:val="a"/>
    <w:next w:val="a"/>
    <w:link w:val="10"/>
    <w:uiPriority w:val="9"/>
    <w:qFormat/>
    <w:rsid w:val="00A4786D"/>
    <w:pPr>
      <w:keepNext/>
      <w:keepLines/>
      <w:pageBreakBefore/>
      <w:numPr>
        <w:numId w:val="1"/>
      </w:numPr>
      <w:spacing w:before="120" w:after="200"/>
      <w:jc w:val="both"/>
      <w:outlineLvl w:val="0"/>
    </w:pPr>
    <w:rPr>
      <w:rFonts w:asciiTheme="majorHAnsi" w:eastAsiaTheme="majorEastAsia" w:hAnsiTheme="majorHAnsi" w:cstheme="majorBidi"/>
      <w:b/>
      <w:bCs/>
      <w:caps/>
      <w:color w:val="000000" w:themeColor="text1"/>
      <w:sz w:val="32"/>
      <w:szCs w:val="36"/>
    </w:rPr>
  </w:style>
  <w:style w:type="paragraph" w:styleId="2">
    <w:name w:val="heading 2"/>
    <w:basedOn w:val="a"/>
    <w:next w:val="a"/>
    <w:link w:val="20"/>
    <w:uiPriority w:val="9"/>
    <w:unhideWhenUsed/>
    <w:qFormat/>
    <w:rsid w:val="00A4786D"/>
    <w:pPr>
      <w:keepNext/>
      <w:keepLines/>
      <w:numPr>
        <w:ilvl w:val="1"/>
        <w:numId w:val="1"/>
      </w:numPr>
      <w:spacing w:before="240" w:after="120"/>
      <w:contextualSpacing/>
      <w:jc w:val="both"/>
      <w:outlineLvl w:val="1"/>
    </w:pPr>
    <w:rPr>
      <w:rFonts w:asciiTheme="majorHAnsi" w:eastAsiaTheme="majorEastAsia" w:hAnsiTheme="majorHAnsi" w:cstheme="majorBidi"/>
      <w:b/>
      <w:bCs/>
      <w:smallCaps/>
      <w:color w:val="000000" w:themeColor="text1"/>
      <w:sz w:val="30"/>
      <w:szCs w:val="28"/>
    </w:rPr>
  </w:style>
  <w:style w:type="paragraph" w:styleId="3">
    <w:name w:val="heading 3"/>
    <w:basedOn w:val="a"/>
    <w:next w:val="a"/>
    <w:link w:val="30"/>
    <w:unhideWhenUsed/>
    <w:qFormat/>
    <w:rsid w:val="00A4786D"/>
    <w:pPr>
      <w:keepNext/>
      <w:keepLines/>
      <w:numPr>
        <w:ilvl w:val="2"/>
        <w:numId w:val="1"/>
      </w:numPr>
      <w:spacing w:before="120" w:after="120"/>
      <w:jc w:val="both"/>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A4786D"/>
    <w:pPr>
      <w:keepNext/>
      <w:keepLines/>
      <w:numPr>
        <w:ilvl w:val="3"/>
        <w:numId w:val="1"/>
      </w:numPr>
      <w:spacing w:before="200"/>
      <w:jc w:val="both"/>
      <w:outlineLvl w:val="3"/>
    </w:pPr>
    <w:rPr>
      <w:rFonts w:asciiTheme="majorHAnsi" w:eastAsiaTheme="majorEastAsia" w:hAnsiTheme="majorHAnsi" w:cstheme="majorBidi"/>
      <w:b/>
      <w:bCs/>
      <w:i/>
      <w:iCs/>
      <w:color w:val="000000" w:themeColor="text1"/>
      <w:sz w:val="24"/>
    </w:rPr>
  </w:style>
  <w:style w:type="paragraph" w:styleId="5">
    <w:name w:val="heading 5"/>
    <w:basedOn w:val="a"/>
    <w:next w:val="a"/>
    <w:link w:val="50"/>
    <w:uiPriority w:val="9"/>
    <w:unhideWhenUsed/>
    <w:qFormat/>
    <w:rsid w:val="00A4786D"/>
    <w:pPr>
      <w:keepNext/>
      <w:keepLines/>
      <w:numPr>
        <w:ilvl w:val="4"/>
        <w:numId w:val="1"/>
      </w:numPr>
      <w:spacing w:before="200"/>
      <w:jc w:val="both"/>
      <w:outlineLvl w:val="4"/>
    </w:pPr>
    <w:rPr>
      <w:rFonts w:asciiTheme="majorHAnsi" w:eastAsiaTheme="majorEastAsia" w:hAnsiTheme="majorHAnsi" w:cstheme="majorBidi"/>
      <w:color w:val="000000" w:themeColor="text1"/>
      <w:sz w:val="24"/>
    </w:rPr>
  </w:style>
  <w:style w:type="paragraph" w:styleId="6">
    <w:name w:val="heading 6"/>
    <w:basedOn w:val="a"/>
    <w:next w:val="a"/>
    <w:link w:val="60"/>
    <w:uiPriority w:val="9"/>
    <w:unhideWhenUsed/>
    <w:qFormat/>
    <w:rsid w:val="00A4786D"/>
    <w:pPr>
      <w:keepNext/>
      <w:keepLines/>
      <w:numPr>
        <w:ilvl w:val="5"/>
        <w:numId w:val="1"/>
      </w:numPr>
      <w:spacing w:before="200"/>
      <w:jc w:val="both"/>
      <w:outlineLvl w:val="5"/>
    </w:pPr>
    <w:rPr>
      <w:rFonts w:asciiTheme="majorHAnsi" w:eastAsiaTheme="majorEastAsia" w:hAnsiTheme="majorHAnsi" w:cstheme="majorBidi"/>
      <w:i/>
      <w:iCs/>
      <w:color w:val="323E4F" w:themeColor="text2" w:themeShade="BF"/>
      <w:sz w:val="24"/>
    </w:rPr>
  </w:style>
  <w:style w:type="paragraph" w:styleId="7">
    <w:name w:val="heading 7"/>
    <w:basedOn w:val="a"/>
    <w:next w:val="a"/>
    <w:link w:val="70"/>
    <w:uiPriority w:val="9"/>
    <w:unhideWhenUsed/>
    <w:qFormat/>
    <w:rsid w:val="00A4786D"/>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0"/>
    <w:uiPriority w:val="9"/>
    <w:unhideWhenUsed/>
    <w:qFormat/>
    <w:rsid w:val="00A4786D"/>
    <w:pPr>
      <w:keepNext/>
      <w:keepLines/>
      <w:numPr>
        <w:ilvl w:val="7"/>
        <w:numId w:val="1"/>
      </w:numPr>
      <w:spacing w:before="200"/>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A4786D"/>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86D"/>
    <w:rPr>
      <w:rFonts w:asciiTheme="majorHAnsi" w:eastAsiaTheme="majorEastAsia" w:hAnsiTheme="majorHAnsi" w:cstheme="majorBidi"/>
      <w:b/>
      <w:bCs/>
      <w:caps/>
      <w:color w:val="000000" w:themeColor="text1"/>
      <w:sz w:val="32"/>
      <w:szCs w:val="36"/>
    </w:rPr>
  </w:style>
  <w:style w:type="character" w:customStyle="1" w:styleId="20">
    <w:name w:val="Заголовок 2 Знак"/>
    <w:basedOn w:val="a0"/>
    <w:link w:val="2"/>
    <w:uiPriority w:val="9"/>
    <w:rsid w:val="00A4786D"/>
    <w:rPr>
      <w:rFonts w:asciiTheme="majorHAnsi" w:eastAsiaTheme="majorEastAsia" w:hAnsiTheme="majorHAnsi" w:cstheme="majorBidi"/>
      <w:b/>
      <w:bCs/>
      <w:smallCaps/>
      <w:color w:val="000000" w:themeColor="text1"/>
      <w:sz w:val="30"/>
      <w:szCs w:val="28"/>
    </w:rPr>
  </w:style>
  <w:style w:type="character" w:customStyle="1" w:styleId="30">
    <w:name w:val="Заголовок 3 Знак"/>
    <w:basedOn w:val="a0"/>
    <w:link w:val="3"/>
    <w:rsid w:val="00A4786D"/>
    <w:rPr>
      <w:rFonts w:asciiTheme="majorHAnsi" w:eastAsiaTheme="majorEastAsia" w:hAnsiTheme="majorHAnsi" w:cstheme="majorBidi"/>
      <w:b/>
      <w:bCs/>
      <w:color w:val="000000" w:themeColor="text1"/>
      <w:sz w:val="28"/>
    </w:rPr>
  </w:style>
  <w:style w:type="character" w:customStyle="1" w:styleId="40">
    <w:name w:val="Заголовок 4 Знак"/>
    <w:basedOn w:val="a0"/>
    <w:link w:val="4"/>
    <w:uiPriority w:val="9"/>
    <w:rsid w:val="00A4786D"/>
    <w:rPr>
      <w:rFonts w:asciiTheme="majorHAnsi" w:eastAsiaTheme="majorEastAsia" w:hAnsiTheme="majorHAnsi" w:cstheme="majorBidi"/>
      <w:b/>
      <w:bCs/>
      <w:i/>
      <w:iCs/>
      <w:color w:val="000000" w:themeColor="text1"/>
      <w:sz w:val="24"/>
    </w:rPr>
  </w:style>
  <w:style w:type="character" w:customStyle="1" w:styleId="50">
    <w:name w:val="Заголовок 5 Знак"/>
    <w:basedOn w:val="a0"/>
    <w:link w:val="5"/>
    <w:uiPriority w:val="9"/>
    <w:rsid w:val="00A4786D"/>
    <w:rPr>
      <w:rFonts w:asciiTheme="majorHAnsi" w:eastAsiaTheme="majorEastAsia" w:hAnsiTheme="majorHAnsi" w:cstheme="majorBidi"/>
      <w:color w:val="000000" w:themeColor="text1"/>
      <w:sz w:val="24"/>
    </w:rPr>
  </w:style>
  <w:style w:type="character" w:customStyle="1" w:styleId="60">
    <w:name w:val="Заголовок 6 Знак"/>
    <w:basedOn w:val="a0"/>
    <w:link w:val="6"/>
    <w:uiPriority w:val="9"/>
    <w:rsid w:val="00A4786D"/>
    <w:rPr>
      <w:rFonts w:asciiTheme="majorHAnsi" w:eastAsiaTheme="majorEastAsia" w:hAnsiTheme="majorHAnsi" w:cstheme="majorBidi"/>
      <w:i/>
      <w:iCs/>
      <w:color w:val="323E4F" w:themeColor="text2" w:themeShade="BF"/>
      <w:sz w:val="24"/>
    </w:rPr>
  </w:style>
  <w:style w:type="character" w:customStyle="1" w:styleId="70">
    <w:name w:val="Заголовок 7 Знак"/>
    <w:basedOn w:val="a0"/>
    <w:link w:val="7"/>
    <w:uiPriority w:val="9"/>
    <w:rsid w:val="00A4786D"/>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rsid w:val="00A4786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A4786D"/>
    <w:rPr>
      <w:rFonts w:asciiTheme="majorHAnsi" w:eastAsiaTheme="majorEastAsia" w:hAnsiTheme="majorHAnsi" w:cstheme="majorBidi"/>
      <w:i/>
      <w:iCs/>
      <w:color w:val="404040" w:themeColor="text1" w:themeTint="BF"/>
      <w:sz w:val="20"/>
      <w:szCs w:val="20"/>
    </w:rPr>
  </w:style>
  <w:style w:type="paragraph" w:styleId="a3">
    <w:name w:val="List Paragraph"/>
    <w:aliases w:val="Bullet List,FooterText,numbered,ТЗОТ Текст 2 уровня. Без оглавления"/>
    <w:basedOn w:val="a"/>
    <w:link w:val="a4"/>
    <w:uiPriority w:val="34"/>
    <w:qFormat/>
    <w:rsid w:val="00A4786D"/>
    <w:pPr>
      <w:ind w:left="720"/>
    </w:pPr>
  </w:style>
  <w:style w:type="table" w:styleId="a5">
    <w:name w:val="Table Grid"/>
    <w:basedOn w:val="a1"/>
    <w:uiPriority w:val="59"/>
    <w:rsid w:val="00A4786D"/>
    <w:pPr>
      <w:spacing w:after="0" w:line="240" w:lineRule="auto"/>
      <w:contextualSpacing/>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jc w:val="center"/>
      </w:pPr>
      <w:rPr>
        <w:b w:val="0"/>
        <w:i w:val="0"/>
        <w:sz w:val="22"/>
      </w:rPr>
      <w:tblPr/>
      <w:trPr>
        <w:tblHeader/>
      </w:trPr>
      <w:tcPr>
        <w:shd w:val="clear" w:color="auto" w:fill="D9D9D9" w:themeFill="background1" w:themeFillShade="D9"/>
      </w:tcPr>
    </w:tblStylePr>
    <w:tblStylePr w:type="firstCol">
      <w:pPr>
        <w:wordWrap/>
        <w:spacing w:beforeLines="0" w:before="0" w:beforeAutospacing="0" w:afterLines="0" w:after="0" w:afterAutospacing="0"/>
        <w:ind w:leftChars="0" w:left="0" w:rightChars="0" w:right="0"/>
      </w:pPr>
    </w:tblStylePr>
  </w:style>
  <w:style w:type="character" w:customStyle="1" w:styleId="a4">
    <w:name w:val="Абзац списка Знак"/>
    <w:aliases w:val="Bullet List Знак,FooterText Знак,numbered Знак,ТЗОТ Текст 2 уровня. Без оглавления Знак"/>
    <w:basedOn w:val="a0"/>
    <w:link w:val="a3"/>
    <w:uiPriority w:val="34"/>
    <w:rsid w:val="00A4786D"/>
    <w:rPr>
      <w:rFonts w:ascii="Calibri" w:hAnsi="Calibri" w:cs="Times New Roman"/>
    </w:rPr>
  </w:style>
  <w:style w:type="paragraph" w:customStyle="1" w:styleId="Default">
    <w:name w:val="Default"/>
    <w:rsid w:val="00A4786D"/>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6">
    <w:name w:val="Body Text Indent"/>
    <w:basedOn w:val="a"/>
    <w:link w:val="a7"/>
    <w:unhideWhenUsed/>
    <w:rsid w:val="00A4786D"/>
    <w:pPr>
      <w:spacing w:after="120" w:line="276" w:lineRule="auto"/>
      <w:ind w:left="283"/>
    </w:pPr>
    <w:rPr>
      <w:rFonts w:ascii="Times New Roman" w:eastAsia="Calibri" w:hAnsi="Times New Roman"/>
    </w:rPr>
  </w:style>
  <w:style w:type="character" w:customStyle="1" w:styleId="a7">
    <w:name w:val="Основной текст с отступом Знак"/>
    <w:basedOn w:val="a0"/>
    <w:link w:val="a6"/>
    <w:rsid w:val="00A4786D"/>
    <w:rPr>
      <w:rFonts w:ascii="Times New Roman" w:eastAsia="Calibri" w:hAnsi="Times New Roman" w:cs="Times New Roman"/>
    </w:rPr>
  </w:style>
  <w:style w:type="paragraph" w:customStyle="1" w:styleId="ConsPlusNonformat">
    <w:name w:val="ConsPlusNonformat"/>
    <w:rsid w:val="00A4786D"/>
    <w:pPr>
      <w:widowControl w:val="0"/>
      <w:autoSpaceDE w:val="0"/>
      <w:autoSpaceDN w:val="0"/>
      <w:spacing w:after="0" w:line="240" w:lineRule="auto"/>
    </w:pPr>
    <w:rPr>
      <w:rFonts w:ascii="Courier New" w:eastAsia="Times New Roman" w:hAnsi="Courier New" w:cs="Courier New"/>
      <w:sz w:val="20"/>
      <w:szCs w:val="20"/>
      <w:lang w:val="en-US"/>
    </w:rPr>
  </w:style>
  <w:style w:type="table" w:styleId="a8">
    <w:name w:val="Grid Table Light"/>
    <w:basedOn w:val="a1"/>
    <w:uiPriority w:val="40"/>
    <w:rsid w:val="00A478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header"/>
    <w:basedOn w:val="a"/>
    <w:link w:val="aa"/>
    <w:uiPriority w:val="99"/>
    <w:unhideWhenUsed/>
    <w:rsid w:val="00352D0D"/>
    <w:pPr>
      <w:tabs>
        <w:tab w:val="center" w:pos="4677"/>
        <w:tab w:val="right" w:pos="9355"/>
      </w:tabs>
    </w:pPr>
  </w:style>
  <w:style w:type="character" w:customStyle="1" w:styleId="aa">
    <w:name w:val="Верхний колонтитул Знак"/>
    <w:basedOn w:val="a0"/>
    <w:link w:val="a9"/>
    <w:uiPriority w:val="99"/>
    <w:rsid w:val="00352D0D"/>
    <w:rPr>
      <w:rFonts w:ascii="Calibri" w:hAnsi="Calibri" w:cs="Times New Roman"/>
    </w:rPr>
  </w:style>
  <w:style w:type="paragraph" w:styleId="ab">
    <w:name w:val="footer"/>
    <w:basedOn w:val="a"/>
    <w:link w:val="ac"/>
    <w:uiPriority w:val="99"/>
    <w:unhideWhenUsed/>
    <w:rsid w:val="00352D0D"/>
    <w:pPr>
      <w:tabs>
        <w:tab w:val="center" w:pos="4677"/>
        <w:tab w:val="right" w:pos="9355"/>
      </w:tabs>
    </w:pPr>
  </w:style>
  <w:style w:type="character" w:customStyle="1" w:styleId="ac">
    <w:name w:val="Нижний колонтитул Знак"/>
    <w:basedOn w:val="a0"/>
    <w:link w:val="ab"/>
    <w:uiPriority w:val="99"/>
    <w:rsid w:val="00352D0D"/>
    <w:rPr>
      <w:rFonts w:ascii="Calibri" w:hAnsi="Calibri" w:cs="Times New Roman"/>
    </w:rPr>
  </w:style>
  <w:style w:type="character" w:styleId="ad">
    <w:name w:val="Placeholder Text"/>
    <w:basedOn w:val="a0"/>
    <w:uiPriority w:val="99"/>
    <w:semiHidden/>
    <w:rsid w:val="00653355"/>
    <w:rPr>
      <w:color w:val="808080"/>
    </w:rPr>
  </w:style>
  <w:style w:type="paragraph" w:styleId="ae">
    <w:name w:val="Balloon Text"/>
    <w:basedOn w:val="a"/>
    <w:link w:val="af"/>
    <w:uiPriority w:val="99"/>
    <w:semiHidden/>
    <w:unhideWhenUsed/>
    <w:rsid w:val="00F31997"/>
    <w:rPr>
      <w:rFonts w:ascii="Segoe UI" w:hAnsi="Segoe UI" w:cs="Segoe UI"/>
      <w:sz w:val="18"/>
      <w:szCs w:val="18"/>
    </w:rPr>
  </w:style>
  <w:style w:type="character" w:customStyle="1" w:styleId="af">
    <w:name w:val="Текст выноски Знак"/>
    <w:basedOn w:val="a0"/>
    <w:link w:val="ae"/>
    <w:uiPriority w:val="99"/>
    <w:semiHidden/>
    <w:rsid w:val="00F31997"/>
    <w:rPr>
      <w:rFonts w:ascii="Segoe UI" w:hAnsi="Segoe UI" w:cs="Segoe UI"/>
      <w:sz w:val="18"/>
      <w:szCs w:val="18"/>
    </w:rPr>
  </w:style>
  <w:style w:type="character" w:styleId="af0">
    <w:name w:val="Hyperlink"/>
    <w:basedOn w:val="a0"/>
    <w:uiPriority w:val="99"/>
    <w:unhideWhenUsed/>
    <w:rsid w:val="00EF73C4"/>
    <w:rPr>
      <w:color w:val="0563C1" w:themeColor="hyperlink"/>
      <w:u w:val="single"/>
    </w:rPr>
  </w:style>
  <w:style w:type="character" w:styleId="af1">
    <w:name w:val="Unresolved Mention"/>
    <w:basedOn w:val="a0"/>
    <w:uiPriority w:val="99"/>
    <w:semiHidden/>
    <w:unhideWhenUsed/>
    <w:rsid w:val="00EF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dorad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ide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dorado.ru" TargetMode="External"/><Relationship Id="rId4" Type="http://schemas.openxmlformats.org/officeDocument/2006/relationships/settings" Target="settings.xml"/><Relationship Id="rId9" Type="http://schemas.openxmlformats.org/officeDocument/2006/relationships/hyperlink" Target="http://www.mvideo.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Общие"/>
          <w:gallery w:val="placeholder"/>
        </w:category>
        <w:types>
          <w:type w:val="bbPlcHdr"/>
        </w:types>
        <w:behaviors>
          <w:behavior w:val="content"/>
        </w:behaviors>
        <w:guid w:val="{3A7B57DE-5DD5-46DA-83AE-76339C843036}"/>
      </w:docPartPr>
      <w:docPartBody>
        <w:p w:rsidR="00EE6428" w:rsidRDefault="00A24CC8">
          <w:r w:rsidRPr="00905D8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C8"/>
    <w:rsid w:val="000E4B9F"/>
    <w:rsid w:val="004565E7"/>
    <w:rsid w:val="00A24CC8"/>
    <w:rsid w:val="00D70A81"/>
    <w:rsid w:val="00EE6428"/>
    <w:rsid w:val="00FB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4C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947A-D1F0-4BBF-BA90-5104806E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MVIDEO</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Сундукова Арина Радиковна</dc:creator>
  <cp:keywords/>
  <dc:description/>
  <cp:lastModifiedBy>Карась Анна Арамовна</cp:lastModifiedBy>
  <cp:revision>2</cp:revision>
  <dcterms:created xsi:type="dcterms:W3CDTF">2021-02-25T12:52:00Z</dcterms:created>
  <dcterms:modified xsi:type="dcterms:W3CDTF">2021-02-25T12:52:00Z</dcterms:modified>
</cp:coreProperties>
</file>